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A78D" w14:textId="77777777" w:rsidR="000404C5" w:rsidRDefault="00D6155E" w:rsidP="00ED6903">
      <w:pPr>
        <w:shd w:val="clear" w:color="auto" w:fill="FFFFFF" w:themeFill="background1"/>
        <w:spacing w:after="152" w:line="259" w:lineRule="auto"/>
        <w:ind w:left="3621" w:right="0" w:firstLine="0"/>
        <w:jc w:val="both"/>
      </w:pPr>
      <w:r>
        <w:rPr>
          <w:noProof/>
        </w:rPr>
        <w:drawing>
          <wp:inline distT="0" distB="0" distL="0" distR="0" wp14:anchorId="183643F2" wp14:editId="4F92D026">
            <wp:extent cx="1663065" cy="1663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 Met logo 2016.jpg"/>
                    <pic:cNvPicPr/>
                  </pic:nvPicPr>
                  <pic:blipFill>
                    <a:blip r:embed="rId11">
                      <a:extLst>
                        <a:ext uri="{28A0092B-C50C-407E-A947-70E740481C1C}">
                          <a14:useLocalDpi xmlns:a14="http://schemas.microsoft.com/office/drawing/2010/main" val="0"/>
                        </a:ext>
                      </a:extLst>
                    </a:blip>
                    <a:stretch>
                      <a:fillRect/>
                    </a:stretch>
                  </pic:blipFill>
                  <pic:spPr>
                    <a:xfrm>
                      <a:off x="0" y="0"/>
                      <a:ext cx="1663065" cy="1663065"/>
                    </a:xfrm>
                    <a:prstGeom prst="rect">
                      <a:avLst/>
                    </a:prstGeom>
                  </pic:spPr>
                </pic:pic>
              </a:graphicData>
            </a:graphic>
          </wp:inline>
        </w:drawing>
      </w:r>
    </w:p>
    <w:p w14:paraId="0B21949B" w14:textId="77777777" w:rsidR="000404C5" w:rsidRDefault="000404C5" w:rsidP="00803577">
      <w:pPr>
        <w:shd w:val="clear" w:color="auto" w:fill="FFFFFF" w:themeFill="background1"/>
        <w:spacing w:after="184" w:line="259" w:lineRule="auto"/>
        <w:ind w:left="3" w:right="0" w:firstLine="0"/>
        <w:jc w:val="center"/>
      </w:pPr>
    </w:p>
    <w:p w14:paraId="224EC39F" w14:textId="77777777" w:rsidR="000404C5" w:rsidRPr="00085EF5" w:rsidRDefault="000404C5" w:rsidP="00ED6903">
      <w:pPr>
        <w:shd w:val="clear" w:color="auto" w:fill="FFFFFF" w:themeFill="background1"/>
        <w:spacing w:after="185" w:line="259" w:lineRule="auto"/>
        <w:ind w:right="0"/>
        <w:jc w:val="center"/>
        <w:rPr>
          <w:sz w:val="32"/>
        </w:rPr>
      </w:pPr>
      <w:r w:rsidRPr="00085EF5">
        <w:rPr>
          <w:b/>
          <w:sz w:val="44"/>
        </w:rPr>
        <w:t>Faculty of Health, Psychology and Social Care</w:t>
      </w:r>
    </w:p>
    <w:p w14:paraId="764CFAAA" w14:textId="3EE4472E" w:rsidR="000404C5" w:rsidRDefault="000404C5" w:rsidP="00ED6903">
      <w:pPr>
        <w:shd w:val="clear" w:color="auto" w:fill="FFFFFF" w:themeFill="background1"/>
        <w:spacing w:after="184" w:line="259" w:lineRule="auto"/>
        <w:ind w:right="73"/>
        <w:jc w:val="center"/>
      </w:pPr>
      <w:r w:rsidRPr="00085EF5">
        <w:rPr>
          <w:b/>
          <w:sz w:val="44"/>
        </w:rPr>
        <w:t>Department of Nursing</w:t>
      </w:r>
    </w:p>
    <w:p w14:paraId="6ADF54C5" w14:textId="77777777" w:rsidR="001D229E" w:rsidRDefault="001D229E" w:rsidP="00402978">
      <w:pPr>
        <w:shd w:val="clear" w:color="auto" w:fill="FFFFFF" w:themeFill="background1"/>
        <w:spacing w:after="185" w:line="259" w:lineRule="auto"/>
        <w:ind w:left="3" w:right="0" w:firstLine="0"/>
        <w:jc w:val="center"/>
      </w:pPr>
    </w:p>
    <w:tbl>
      <w:tblPr>
        <w:tblStyle w:val="TableGrid"/>
        <w:tblW w:w="0" w:type="auto"/>
        <w:tblLook w:val="04A0" w:firstRow="1" w:lastRow="0" w:firstColumn="1" w:lastColumn="0" w:noHBand="0" w:noVBand="1"/>
      </w:tblPr>
      <w:tblGrid>
        <w:gridCol w:w="9016"/>
      </w:tblGrid>
      <w:tr w:rsidR="001D229E" w14:paraId="7F8C0790" w14:textId="77777777" w:rsidTr="001D229E">
        <w:tc>
          <w:tcPr>
            <w:tcW w:w="9628" w:type="dxa"/>
          </w:tcPr>
          <w:p w14:paraId="602827CF" w14:textId="69C23766" w:rsidR="001D229E" w:rsidRDefault="001D229E" w:rsidP="007F67F6">
            <w:pPr>
              <w:shd w:val="clear" w:color="auto" w:fill="FFFFFF" w:themeFill="background1"/>
              <w:spacing w:after="246" w:line="259" w:lineRule="auto"/>
              <w:ind w:left="0" w:right="524" w:firstLine="0"/>
              <w:jc w:val="center"/>
              <w:rPr>
                <w:b/>
                <w:sz w:val="48"/>
              </w:rPr>
            </w:pPr>
            <w:r>
              <w:rPr>
                <w:b/>
                <w:sz w:val="48"/>
              </w:rPr>
              <w:t>Return to Practice (Nursing and/or SCPHN)</w:t>
            </w:r>
            <w:r w:rsidR="007F67F6">
              <w:rPr>
                <w:b/>
                <w:sz w:val="48"/>
              </w:rPr>
              <w:t xml:space="preserve"> </w:t>
            </w:r>
            <w:r w:rsidR="007F67F6">
              <w:rPr>
                <w:b/>
                <w:sz w:val="36"/>
              </w:rPr>
              <w:t>Le</w:t>
            </w:r>
            <w:r>
              <w:rPr>
                <w:b/>
                <w:sz w:val="36"/>
              </w:rPr>
              <w:t>vel 6 (30 credits)</w:t>
            </w:r>
          </w:p>
        </w:tc>
      </w:tr>
    </w:tbl>
    <w:p w14:paraId="31A6875A" w14:textId="7C84ECE9" w:rsidR="00085EF5" w:rsidRDefault="00085EF5" w:rsidP="007F67F6">
      <w:pPr>
        <w:shd w:val="clear" w:color="auto" w:fill="FFFFFF" w:themeFill="background1"/>
        <w:spacing w:after="246" w:line="259" w:lineRule="auto"/>
        <w:ind w:left="0" w:right="524" w:firstLine="0"/>
        <w:jc w:val="center"/>
        <w:rPr>
          <w:b/>
          <w:sz w:val="48"/>
        </w:rPr>
      </w:pPr>
    </w:p>
    <w:tbl>
      <w:tblPr>
        <w:tblStyle w:val="TableGrid"/>
        <w:tblW w:w="0" w:type="auto"/>
        <w:tblLook w:val="04A0" w:firstRow="1" w:lastRow="0" w:firstColumn="1" w:lastColumn="0" w:noHBand="0" w:noVBand="1"/>
      </w:tblPr>
      <w:tblGrid>
        <w:gridCol w:w="9016"/>
      </w:tblGrid>
      <w:tr w:rsidR="001D229E" w14:paraId="53679F2C" w14:textId="77777777" w:rsidTr="001D229E">
        <w:tc>
          <w:tcPr>
            <w:tcW w:w="9628" w:type="dxa"/>
          </w:tcPr>
          <w:p w14:paraId="15C29C1F" w14:textId="2EA0807E" w:rsidR="001D229E" w:rsidRDefault="001D229E" w:rsidP="007F67F6">
            <w:pPr>
              <w:shd w:val="clear" w:color="auto" w:fill="FFFFFF" w:themeFill="background1"/>
              <w:spacing w:after="246" w:line="259" w:lineRule="auto"/>
              <w:ind w:left="0" w:right="524" w:firstLine="0"/>
              <w:jc w:val="center"/>
              <w:rPr>
                <w:b/>
                <w:sz w:val="48"/>
              </w:rPr>
            </w:pPr>
            <w:r>
              <w:rPr>
                <w:b/>
                <w:sz w:val="48"/>
              </w:rPr>
              <w:t>Return to Practice (Nursing Associates)</w:t>
            </w:r>
          </w:p>
          <w:p w14:paraId="61CB6828" w14:textId="5E6E2B6D" w:rsidR="001D229E" w:rsidRDefault="001D229E" w:rsidP="007F67F6">
            <w:pPr>
              <w:shd w:val="clear" w:color="auto" w:fill="FFFFFF" w:themeFill="background1"/>
              <w:spacing w:after="246" w:line="259" w:lineRule="auto"/>
              <w:ind w:left="0" w:right="524" w:firstLine="0"/>
              <w:jc w:val="center"/>
              <w:rPr>
                <w:b/>
                <w:sz w:val="48"/>
              </w:rPr>
            </w:pPr>
            <w:r w:rsidRPr="00085EF5">
              <w:rPr>
                <w:b/>
                <w:sz w:val="36"/>
              </w:rPr>
              <w:t>Level 5 (30 credits)</w:t>
            </w:r>
          </w:p>
        </w:tc>
      </w:tr>
    </w:tbl>
    <w:p w14:paraId="128192D8" w14:textId="77777777" w:rsidR="001D229E" w:rsidRDefault="001D229E" w:rsidP="00010979">
      <w:pPr>
        <w:shd w:val="clear" w:color="auto" w:fill="FFFFFF" w:themeFill="background1"/>
        <w:spacing w:after="246" w:line="259" w:lineRule="auto"/>
        <w:ind w:left="0" w:right="524" w:firstLine="0"/>
        <w:jc w:val="center"/>
        <w:rPr>
          <w:b/>
          <w:sz w:val="48"/>
        </w:rPr>
      </w:pPr>
    </w:p>
    <w:p w14:paraId="6DC1E4C7" w14:textId="5D54953C" w:rsidR="000404C5" w:rsidRDefault="000404C5" w:rsidP="00010979">
      <w:pPr>
        <w:shd w:val="clear" w:color="auto" w:fill="FFFFFF" w:themeFill="background1"/>
        <w:spacing w:after="0" w:line="361" w:lineRule="auto"/>
        <w:ind w:left="3744" w:right="0" w:hanging="3147"/>
        <w:jc w:val="center"/>
        <w:rPr>
          <w:b/>
          <w:sz w:val="48"/>
        </w:rPr>
      </w:pPr>
      <w:r>
        <w:rPr>
          <w:b/>
          <w:sz w:val="48"/>
        </w:rPr>
        <w:t xml:space="preserve">Information pack for Applicants </w:t>
      </w:r>
    </w:p>
    <w:p w14:paraId="10EE11AA" w14:textId="7456C442" w:rsidR="00085EF5" w:rsidRDefault="00ED6903" w:rsidP="00010979">
      <w:pPr>
        <w:shd w:val="clear" w:color="auto" w:fill="FFFFFF" w:themeFill="background1"/>
        <w:spacing w:after="0" w:line="361" w:lineRule="auto"/>
        <w:ind w:left="3744" w:right="0" w:hanging="3147"/>
        <w:jc w:val="center"/>
        <w:rPr>
          <w:b/>
          <w:sz w:val="48"/>
        </w:rPr>
      </w:pPr>
      <w:r>
        <w:rPr>
          <w:b/>
          <w:sz w:val="48"/>
        </w:rPr>
        <w:t xml:space="preserve">Sept </w:t>
      </w:r>
      <w:r w:rsidR="00085EF5">
        <w:rPr>
          <w:b/>
          <w:sz w:val="48"/>
        </w:rPr>
        <w:t>202</w:t>
      </w:r>
      <w:r w:rsidR="00C86DB7">
        <w:rPr>
          <w:b/>
          <w:sz w:val="48"/>
        </w:rPr>
        <w:t>3</w:t>
      </w:r>
      <w:r w:rsidR="00085EF5">
        <w:rPr>
          <w:b/>
          <w:sz w:val="48"/>
        </w:rPr>
        <w:t xml:space="preserve"> </w:t>
      </w:r>
      <w:r>
        <w:rPr>
          <w:b/>
          <w:sz w:val="48"/>
        </w:rPr>
        <w:t>onwards</w:t>
      </w:r>
    </w:p>
    <w:p w14:paraId="416D5ED9" w14:textId="4E70C2D5" w:rsidR="000404C5" w:rsidRDefault="000404C5" w:rsidP="00010979">
      <w:pPr>
        <w:shd w:val="clear" w:color="auto" w:fill="FFFFFF" w:themeFill="background1"/>
        <w:spacing w:after="0" w:line="361" w:lineRule="auto"/>
        <w:ind w:left="3744" w:right="0" w:hanging="3147"/>
        <w:jc w:val="center"/>
        <w:rPr>
          <w:b/>
          <w:sz w:val="56"/>
          <w:szCs w:val="56"/>
          <w:vertAlign w:val="superscript"/>
        </w:rPr>
      </w:pPr>
    </w:p>
    <w:p w14:paraId="77F413F8" w14:textId="77777777" w:rsidR="00BF3909" w:rsidRDefault="00BF3909" w:rsidP="00803577">
      <w:pPr>
        <w:shd w:val="clear" w:color="auto" w:fill="FFFFFF" w:themeFill="background1"/>
        <w:ind w:left="0" w:right="0" w:firstLine="0"/>
        <w:jc w:val="both"/>
        <w:rPr>
          <w:sz w:val="22"/>
        </w:rPr>
      </w:pPr>
    </w:p>
    <w:p w14:paraId="69AF0D79" w14:textId="50D1E462" w:rsidR="000404C5" w:rsidRDefault="000404C5" w:rsidP="00803577">
      <w:pPr>
        <w:shd w:val="clear" w:color="auto" w:fill="FFFFFF" w:themeFill="background1"/>
        <w:ind w:left="0" w:right="0" w:firstLine="0"/>
        <w:jc w:val="both"/>
      </w:pPr>
      <w:r w:rsidRPr="00647821">
        <w:rPr>
          <w:sz w:val="22"/>
        </w:rPr>
        <w:lastRenderedPageBreak/>
        <w:t>This information booklet sets out to inform you how the MMU Retu</w:t>
      </w:r>
      <w:r w:rsidR="00BF3909">
        <w:rPr>
          <w:sz w:val="22"/>
        </w:rPr>
        <w:t xml:space="preserve">rn to Practice </w:t>
      </w:r>
      <w:r w:rsidR="005B634D">
        <w:rPr>
          <w:sz w:val="22"/>
        </w:rPr>
        <w:t>programme</w:t>
      </w:r>
      <w:r w:rsidR="00BF3909">
        <w:rPr>
          <w:sz w:val="22"/>
        </w:rPr>
        <w:t xml:space="preserve"> </w:t>
      </w:r>
      <w:proofErr w:type="gramStart"/>
      <w:r w:rsidR="00BF3909">
        <w:rPr>
          <w:sz w:val="22"/>
        </w:rPr>
        <w:t>works, and</w:t>
      </w:r>
      <w:proofErr w:type="gramEnd"/>
      <w:r w:rsidR="00BF3909">
        <w:rPr>
          <w:sz w:val="22"/>
        </w:rPr>
        <w:t xml:space="preserve"> has been</w:t>
      </w:r>
      <w:r w:rsidRPr="00647821">
        <w:rPr>
          <w:sz w:val="22"/>
        </w:rPr>
        <w:t xml:space="preserve"> designed for st</w:t>
      </w:r>
      <w:r w:rsidR="00085EF5">
        <w:rPr>
          <w:sz w:val="22"/>
        </w:rPr>
        <w:t xml:space="preserve">udents and practice learning partners. </w:t>
      </w:r>
      <w:r>
        <w:rPr>
          <w:sz w:val="22"/>
        </w:rPr>
        <w:t xml:space="preserve">  </w:t>
      </w:r>
      <w:r w:rsidRPr="00647821">
        <w:rPr>
          <w:sz w:val="22"/>
        </w:rPr>
        <w:t>More detailed inform</w:t>
      </w:r>
      <w:r w:rsidR="005B634D">
        <w:rPr>
          <w:sz w:val="22"/>
        </w:rPr>
        <w:t>ation is available in the programme</w:t>
      </w:r>
      <w:r w:rsidRPr="00647821">
        <w:rPr>
          <w:sz w:val="22"/>
        </w:rPr>
        <w:t xml:space="preserve"> handbook, and this will be given to students once </w:t>
      </w:r>
      <w:r w:rsidR="005B634D">
        <w:rPr>
          <w:sz w:val="22"/>
        </w:rPr>
        <w:t xml:space="preserve">they </w:t>
      </w:r>
      <w:r w:rsidRPr="00647821">
        <w:rPr>
          <w:sz w:val="22"/>
        </w:rPr>
        <w:t xml:space="preserve">enrol.  </w:t>
      </w:r>
    </w:p>
    <w:p w14:paraId="29D25326" w14:textId="77777777" w:rsidR="0020340F" w:rsidRDefault="000404C5" w:rsidP="00803577">
      <w:pPr>
        <w:shd w:val="clear" w:color="auto" w:fill="FFFFFF" w:themeFill="background1"/>
        <w:spacing w:after="0" w:line="259" w:lineRule="auto"/>
        <w:ind w:left="0" w:right="0" w:firstLine="0"/>
        <w:jc w:val="both"/>
      </w:pPr>
      <w:r>
        <w:t xml:space="preserve"> </w:t>
      </w:r>
    </w:p>
    <w:sdt>
      <w:sdtPr>
        <w:rPr>
          <w:rFonts w:ascii="Calibri" w:eastAsia="Calibri" w:hAnsi="Calibri" w:cs="Calibri"/>
          <w:color w:val="000000"/>
          <w:sz w:val="24"/>
          <w:szCs w:val="22"/>
          <w:lang w:val="en-GB" w:eastAsia="en-GB"/>
        </w:rPr>
        <w:id w:val="-468207314"/>
        <w:docPartObj>
          <w:docPartGallery w:val="Table of Contents"/>
          <w:docPartUnique/>
        </w:docPartObj>
      </w:sdtPr>
      <w:sdtEndPr>
        <w:rPr>
          <w:b/>
          <w:bCs/>
          <w:noProof/>
        </w:rPr>
      </w:sdtEndPr>
      <w:sdtContent>
        <w:p w14:paraId="04CC9C2B" w14:textId="37D4995D" w:rsidR="0020340F" w:rsidRDefault="0020340F">
          <w:pPr>
            <w:pStyle w:val="TOCHeading"/>
          </w:pPr>
          <w:r>
            <w:t>Contents</w:t>
          </w:r>
        </w:p>
        <w:p w14:paraId="6965A1CB" w14:textId="09D6151C" w:rsidR="00F7250C" w:rsidRDefault="0020340F">
          <w:pPr>
            <w:pStyle w:val="TOC2"/>
            <w:tabs>
              <w:tab w:val="right" w:leader="dot" w:pos="9016"/>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67581543" w:history="1">
            <w:r w:rsidR="00F7250C" w:rsidRPr="006922E5">
              <w:rPr>
                <w:rStyle w:val="Hyperlink"/>
                <w:noProof/>
              </w:rPr>
              <w:t>Contact details</w:t>
            </w:r>
            <w:r w:rsidR="00F7250C">
              <w:rPr>
                <w:noProof/>
                <w:webHidden/>
              </w:rPr>
              <w:tab/>
            </w:r>
            <w:r w:rsidR="00F7250C">
              <w:rPr>
                <w:noProof/>
                <w:webHidden/>
              </w:rPr>
              <w:fldChar w:fldCharType="begin"/>
            </w:r>
            <w:r w:rsidR="00F7250C">
              <w:rPr>
                <w:noProof/>
                <w:webHidden/>
              </w:rPr>
              <w:instrText xml:space="preserve"> PAGEREF _Toc67581543 \h </w:instrText>
            </w:r>
            <w:r w:rsidR="00F7250C">
              <w:rPr>
                <w:noProof/>
                <w:webHidden/>
              </w:rPr>
            </w:r>
            <w:r w:rsidR="00F7250C">
              <w:rPr>
                <w:noProof/>
                <w:webHidden/>
              </w:rPr>
              <w:fldChar w:fldCharType="separate"/>
            </w:r>
            <w:r w:rsidR="00F7250C">
              <w:rPr>
                <w:noProof/>
                <w:webHidden/>
              </w:rPr>
              <w:t>3</w:t>
            </w:r>
            <w:r w:rsidR="00F7250C">
              <w:rPr>
                <w:noProof/>
                <w:webHidden/>
              </w:rPr>
              <w:fldChar w:fldCharType="end"/>
            </w:r>
          </w:hyperlink>
        </w:p>
        <w:p w14:paraId="7AFCD9F6" w14:textId="6DF447F9"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44" w:history="1">
            <w:r w:rsidR="00F7250C" w:rsidRPr="006922E5">
              <w:rPr>
                <w:rStyle w:val="Hyperlink"/>
                <w:noProof/>
              </w:rPr>
              <w:t>Programme overview</w:t>
            </w:r>
            <w:r w:rsidR="00F7250C">
              <w:rPr>
                <w:noProof/>
                <w:webHidden/>
              </w:rPr>
              <w:tab/>
            </w:r>
            <w:r w:rsidR="00F7250C">
              <w:rPr>
                <w:noProof/>
                <w:webHidden/>
              </w:rPr>
              <w:fldChar w:fldCharType="begin"/>
            </w:r>
            <w:r w:rsidR="00F7250C">
              <w:rPr>
                <w:noProof/>
                <w:webHidden/>
              </w:rPr>
              <w:instrText xml:space="preserve"> PAGEREF _Toc67581544 \h </w:instrText>
            </w:r>
            <w:r w:rsidR="00F7250C">
              <w:rPr>
                <w:noProof/>
                <w:webHidden/>
              </w:rPr>
            </w:r>
            <w:r w:rsidR="00F7250C">
              <w:rPr>
                <w:noProof/>
                <w:webHidden/>
              </w:rPr>
              <w:fldChar w:fldCharType="separate"/>
            </w:r>
            <w:r w:rsidR="00F7250C">
              <w:rPr>
                <w:noProof/>
                <w:webHidden/>
              </w:rPr>
              <w:t>4</w:t>
            </w:r>
            <w:r w:rsidR="00F7250C">
              <w:rPr>
                <w:noProof/>
                <w:webHidden/>
              </w:rPr>
              <w:fldChar w:fldCharType="end"/>
            </w:r>
          </w:hyperlink>
        </w:p>
        <w:p w14:paraId="51429DD0" w14:textId="50CB6170"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45" w:history="1">
            <w:r w:rsidR="00F7250C" w:rsidRPr="006922E5">
              <w:rPr>
                <w:rStyle w:val="Hyperlink"/>
                <w:noProof/>
              </w:rPr>
              <w:t>Admission criteria</w:t>
            </w:r>
            <w:r w:rsidR="00F7250C">
              <w:rPr>
                <w:noProof/>
                <w:webHidden/>
              </w:rPr>
              <w:tab/>
            </w:r>
            <w:r w:rsidR="00F7250C">
              <w:rPr>
                <w:noProof/>
                <w:webHidden/>
              </w:rPr>
              <w:fldChar w:fldCharType="begin"/>
            </w:r>
            <w:r w:rsidR="00F7250C">
              <w:rPr>
                <w:noProof/>
                <w:webHidden/>
              </w:rPr>
              <w:instrText xml:space="preserve"> PAGEREF _Toc67581545 \h </w:instrText>
            </w:r>
            <w:r w:rsidR="00F7250C">
              <w:rPr>
                <w:noProof/>
                <w:webHidden/>
              </w:rPr>
            </w:r>
            <w:r w:rsidR="00F7250C">
              <w:rPr>
                <w:noProof/>
                <w:webHidden/>
              </w:rPr>
              <w:fldChar w:fldCharType="separate"/>
            </w:r>
            <w:r w:rsidR="00F7250C">
              <w:rPr>
                <w:noProof/>
                <w:webHidden/>
              </w:rPr>
              <w:t>5</w:t>
            </w:r>
            <w:r w:rsidR="00F7250C">
              <w:rPr>
                <w:noProof/>
                <w:webHidden/>
              </w:rPr>
              <w:fldChar w:fldCharType="end"/>
            </w:r>
          </w:hyperlink>
        </w:p>
        <w:p w14:paraId="03AD20B0" w14:textId="42C52466"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46" w:history="1">
            <w:r w:rsidR="00F7250C" w:rsidRPr="006922E5">
              <w:rPr>
                <w:rStyle w:val="Hyperlink"/>
                <w:noProof/>
              </w:rPr>
              <w:t>Admission process</w:t>
            </w:r>
            <w:r w:rsidR="00F7250C">
              <w:rPr>
                <w:noProof/>
                <w:webHidden/>
              </w:rPr>
              <w:tab/>
            </w:r>
            <w:r w:rsidR="00F7250C">
              <w:rPr>
                <w:noProof/>
                <w:webHidden/>
              </w:rPr>
              <w:fldChar w:fldCharType="begin"/>
            </w:r>
            <w:r w:rsidR="00F7250C">
              <w:rPr>
                <w:noProof/>
                <w:webHidden/>
              </w:rPr>
              <w:instrText xml:space="preserve"> PAGEREF _Toc67581546 \h </w:instrText>
            </w:r>
            <w:r w:rsidR="00F7250C">
              <w:rPr>
                <w:noProof/>
                <w:webHidden/>
              </w:rPr>
            </w:r>
            <w:r w:rsidR="00F7250C">
              <w:rPr>
                <w:noProof/>
                <w:webHidden/>
              </w:rPr>
              <w:fldChar w:fldCharType="separate"/>
            </w:r>
            <w:r w:rsidR="00F7250C">
              <w:rPr>
                <w:noProof/>
                <w:webHidden/>
              </w:rPr>
              <w:t>5</w:t>
            </w:r>
            <w:r w:rsidR="00F7250C">
              <w:rPr>
                <w:noProof/>
                <w:webHidden/>
              </w:rPr>
              <w:fldChar w:fldCharType="end"/>
            </w:r>
          </w:hyperlink>
        </w:p>
        <w:p w14:paraId="23CBB789" w14:textId="43D2A3A0"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47" w:history="1">
            <w:r w:rsidR="00F7250C" w:rsidRPr="006922E5">
              <w:rPr>
                <w:rStyle w:val="Hyperlink"/>
                <w:noProof/>
              </w:rPr>
              <w:t>References</w:t>
            </w:r>
            <w:r w:rsidR="00F7250C">
              <w:rPr>
                <w:noProof/>
                <w:webHidden/>
              </w:rPr>
              <w:tab/>
            </w:r>
            <w:r w:rsidR="00F7250C">
              <w:rPr>
                <w:noProof/>
                <w:webHidden/>
              </w:rPr>
              <w:fldChar w:fldCharType="begin"/>
            </w:r>
            <w:r w:rsidR="00F7250C">
              <w:rPr>
                <w:noProof/>
                <w:webHidden/>
              </w:rPr>
              <w:instrText xml:space="preserve"> PAGEREF _Toc67581547 \h </w:instrText>
            </w:r>
            <w:r w:rsidR="00F7250C">
              <w:rPr>
                <w:noProof/>
                <w:webHidden/>
              </w:rPr>
            </w:r>
            <w:r w:rsidR="00F7250C">
              <w:rPr>
                <w:noProof/>
                <w:webHidden/>
              </w:rPr>
              <w:fldChar w:fldCharType="separate"/>
            </w:r>
            <w:r w:rsidR="00F7250C">
              <w:rPr>
                <w:noProof/>
                <w:webHidden/>
              </w:rPr>
              <w:t>6</w:t>
            </w:r>
            <w:r w:rsidR="00F7250C">
              <w:rPr>
                <w:noProof/>
                <w:webHidden/>
              </w:rPr>
              <w:fldChar w:fldCharType="end"/>
            </w:r>
          </w:hyperlink>
        </w:p>
        <w:p w14:paraId="594CD411" w14:textId="6F94F3C1"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48" w:history="1">
            <w:r w:rsidR="00F7250C" w:rsidRPr="006922E5">
              <w:rPr>
                <w:rStyle w:val="Hyperlink"/>
                <w:noProof/>
              </w:rPr>
              <w:t>NMC registration and checks</w:t>
            </w:r>
            <w:r w:rsidR="00F7250C">
              <w:rPr>
                <w:noProof/>
                <w:webHidden/>
              </w:rPr>
              <w:tab/>
            </w:r>
            <w:r w:rsidR="00F7250C">
              <w:rPr>
                <w:noProof/>
                <w:webHidden/>
              </w:rPr>
              <w:fldChar w:fldCharType="begin"/>
            </w:r>
            <w:r w:rsidR="00F7250C">
              <w:rPr>
                <w:noProof/>
                <w:webHidden/>
              </w:rPr>
              <w:instrText xml:space="preserve"> PAGEREF _Toc67581548 \h </w:instrText>
            </w:r>
            <w:r w:rsidR="00F7250C">
              <w:rPr>
                <w:noProof/>
                <w:webHidden/>
              </w:rPr>
            </w:r>
            <w:r w:rsidR="00F7250C">
              <w:rPr>
                <w:noProof/>
                <w:webHidden/>
              </w:rPr>
              <w:fldChar w:fldCharType="separate"/>
            </w:r>
            <w:r w:rsidR="00F7250C">
              <w:rPr>
                <w:noProof/>
                <w:webHidden/>
              </w:rPr>
              <w:t>7</w:t>
            </w:r>
            <w:r w:rsidR="00F7250C">
              <w:rPr>
                <w:noProof/>
                <w:webHidden/>
              </w:rPr>
              <w:fldChar w:fldCharType="end"/>
            </w:r>
          </w:hyperlink>
        </w:p>
        <w:p w14:paraId="73706D16" w14:textId="253FD93B"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49" w:history="1">
            <w:r w:rsidR="00F7250C" w:rsidRPr="006922E5">
              <w:rPr>
                <w:rStyle w:val="Hyperlink"/>
                <w:noProof/>
              </w:rPr>
              <w:t>Shortlisting and interviewing</w:t>
            </w:r>
            <w:r w:rsidR="00F7250C">
              <w:rPr>
                <w:noProof/>
                <w:webHidden/>
              </w:rPr>
              <w:tab/>
            </w:r>
            <w:r w:rsidR="00F7250C">
              <w:rPr>
                <w:noProof/>
                <w:webHidden/>
              </w:rPr>
              <w:fldChar w:fldCharType="begin"/>
            </w:r>
            <w:r w:rsidR="00F7250C">
              <w:rPr>
                <w:noProof/>
                <w:webHidden/>
              </w:rPr>
              <w:instrText xml:space="preserve"> PAGEREF _Toc67581549 \h </w:instrText>
            </w:r>
            <w:r w:rsidR="00F7250C">
              <w:rPr>
                <w:noProof/>
                <w:webHidden/>
              </w:rPr>
            </w:r>
            <w:r w:rsidR="00F7250C">
              <w:rPr>
                <w:noProof/>
                <w:webHidden/>
              </w:rPr>
              <w:fldChar w:fldCharType="separate"/>
            </w:r>
            <w:r w:rsidR="00F7250C">
              <w:rPr>
                <w:noProof/>
                <w:webHidden/>
              </w:rPr>
              <w:t>7</w:t>
            </w:r>
            <w:r w:rsidR="00F7250C">
              <w:rPr>
                <w:noProof/>
                <w:webHidden/>
              </w:rPr>
              <w:fldChar w:fldCharType="end"/>
            </w:r>
          </w:hyperlink>
        </w:p>
        <w:p w14:paraId="3B15C7D3" w14:textId="468A81D0"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0" w:history="1">
            <w:r w:rsidR="00F7250C" w:rsidRPr="006922E5">
              <w:rPr>
                <w:rStyle w:val="Hyperlink"/>
                <w:noProof/>
              </w:rPr>
              <w:t>Procedure after interview</w:t>
            </w:r>
            <w:r w:rsidR="00F7250C">
              <w:rPr>
                <w:noProof/>
                <w:webHidden/>
              </w:rPr>
              <w:tab/>
            </w:r>
            <w:r w:rsidR="00F7250C">
              <w:rPr>
                <w:noProof/>
                <w:webHidden/>
              </w:rPr>
              <w:fldChar w:fldCharType="begin"/>
            </w:r>
            <w:r w:rsidR="00F7250C">
              <w:rPr>
                <w:noProof/>
                <w:webHidden/>
              </w:rPr>
              <w:instrText xml:space="preserve"> PAGEREF _Toc67581550 \h </w:instrText>
            </w:r>
            <w:r w:rsidR="00F7250C">
              <w:rPr>
                <w:noProof/>
                <w:webHidden/>
              </w:rPr>
            </w:r>
            <w:r w:rsidR="00F7250C">
              <w:rPr>
                <w:noProof/>
                <w:webHidden/>
              </w:rPr>
              <w:fldChar w:fldCharType="separate"/>
            </w:r>
            <w:r w:rsidR="00F7250C">
              <w:rPr>
                <w:noProof/>
                <w:webHidden/>
              </w:rPr>
              <w:t>8</w:t>
            </w:r>
            <w:r w:rsidR="00F7250C">
              <w:rPr>
                <w:noProof/>
                <w:webHidden/>
              </w:rPr>
              <w:fldChar w:fldCharType="end"/>
            </w:r>
          </w:hyperlink>
        </w:p>
        <w:p w14:paraId="4D9FB39B" w14:textId="68FC6D67"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1" w:history="1">
            <w:r w:rsidR="00F7250C" w:rsidRPr="006922E5">
              <w:rPr>
                <w:rStyle w:val="Hyperlink"/>
                <w:noProof/>
              </w:rPr>
              <w:t>DBS Checks</w:t>
            </w:r>
            <w:r w:rsidR="00F7250C">
              <w:rPr>
                <w:noProof/>
                <w:webHidden/>
              </w:rPr>
              <w:tab/>
            </w:r>
            <w:r w:rsidR="00F7250C">
              <w:rPr>
                <w:noProof/>
                <w:webHidden/>
              </w:rPr>
              <w:fldChar w:fldCharType="begin"/>
            </w:r>
            <w:r w:rsidR="00F7250C">
              <w:rPr>
                <w:noProof/>
                <w:webHidden/>
              </w:rPr>
              <w:instrText xml:space="preserve"> PAGEREF _Toc67581551 \h </w:instrText>
            </w:r>
            <w:r w:rsidR="00F7250C">
              <w:rPr>
                <w:noProof/>
                <w:webHidden/>
              </w:rPr>
            </w:r>
            <w:r w:rsidR="00F7250C">
              <w:rPr>
                <w:noProof/>
                <w:webHidden/>
              </w:rPr>
              <w:fldChar w:fldCharType="separate"/>
            </w:r>
            <w:r w:rsidR="00F7250C">
              <w:rPr>
                <w:noProof/>
                <w:webHidden/>
              </w:rPr>
              <w:t>9</w:t>
            </w:r>
            <w:r w:rsidR="00F7250C">
              <w:rPr>
                <w:noProof/>
                <w:webHidden/>
              </w:rPr>
              <w:fldChar w:fldCharType="end"/>
            </w:r>
          </w:hyperlink>
        </w:p>
        <w:p w14:paraId="02BA25DE" w14:textId="43B42765"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2" w:history="1">
            <w:r w:rsidR="00F7250C" w:rsidRPr="006922E5">
              <w:rPr>
                <w:rStyle w:val="Hyperlink"/>
                <w:noProof/>
              </w:rPr>
              <w:t>Occupational Health</w:t>
            </w:r>
            <w:r w:rsidR="00F7250C">
              <w:rPr>
                <w:noProof/>
                <w:webHidden/>
              </w:rPr>
              <w:tab/>
            </w:r>
            <w:r w:rsidR="00F7250C">
              <w:rPr>
                <w:noProof/>
                <w:webHidden/>
              </w:rPr>
              <w:fldChar w:fldCharType="begin"/>
            </w:r>
            <w:r w:rsidR="00F7250C">
              <w:rPr>
                <w:noProof/>
                <w:webHidden/>
              </w:rPr>
              <w:instrText xml:space="preserve"> PAGEREF _Toc67581552 \h </w:instrText>
            </w:r>
            <w:r w:rsidR="00F7250C">
              <w:rPr>
                <w:noProof/>
                <w:webHidden/>
              </w:rPr>
            </w:r>
            <w:r w:rsidR="00F7250C">
              <w:rPr>
                <w:noProof/>
                <w:webHidden/>
              </w:rPr>
              <w:fldChar w:fldCharType="separate"/>
            </w:r>
            <w:r w:rsidR="00F7250C">
              <w:rPr>
                <w:noProof/>
                <w:webHidden/>
              </w:rPr>
              <w:t>10</w:t>
            </w:r>
            <w:r w:rsidR="00F7250C">
              <w:rPr>
                <w:noProof/>
                <w:webHidden/>
              </w:rPr>
              <w:fldChar w:fldCharType="end"/>
            </w:r>
          </w:hyperlink>
        </w:p>
        <w:p w14:paraId="3A4B5FFC" w14:textId="4BABD33B"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3" w:history="1">
            <w:r w:rsidR="00F7250C" w:rsidRPr="006922E5">
              <w:rPr>
                <w:rStyle w:val="Hyperlink"/>
                <w:noProof/>
              </w:rPr>
              <w:t>Covid risk assessment</w:t>
            </w:r>
            <w:r w:rsidR="00F7250C">
              <w:rPr>
                <w:noProof/>
                <w:webHidden/>
              </w:rPr>
              <w:tab/>
            </w:r>
            <w:r w:rsidR="00F7250C">
              <w:rPr>
                <w:noProof/>
                <w:webHidden/>
              </w:rPr>
              <w:fldChar w:fldCharType="begin"/>
            </w:r>
            <w:r w:rsidR="00F7250C">
              <w:rPr>
                <w:noProof/>
                <w:webHidden/>
              </w:rPr>
              <w:instrText xml:space="preserve"> PAGEREF _Toc67581553 \h </w:instrText>
            </w:r>
            <w:r w:rsidR="00F7250C">
              <w:rPr>
                <w:noProof/>
                <w:webHidden/>
              </w:rPr>
            </w:r>
            <w:r w:rsidR="00F7250C">
              <w:rPr>
                <w:noProof/>
                <w:webHidden/>
              </w:rPr>
              <w:fldChar w:fldCharType="separate"/>
            </w:r>
            <w:r w:rsidR="00F7250C">
              <w:rPr>
                <w:noProof/>
                <w:webHidden/>
              </w:rPr>
              <w:t>10</w:t>
            </w:r>
            <w:r w:rsidR="00F7250C">
              <w:rPr>
                <w:noProof/>
                <w:webHidden/>
              </w:rPr>
              <w:fldChar w:fldCharType="end"/>
            </w:r>
          </w:hyperlink>
        </w:p>
        <w:p w14:paraId="78AE1213" w14:textId="4DF19F46"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4" w:history="1">
            <w:r w:rsidR="00F7250C" w:rsidRPr="006922E5">
              <w:rPr>
                <w:rStyle w:val="Hyperlink"/>
                <w:noProof/>
              </w:rPr>
              <w:t>Funding the programme</w:t>
            </w:r>
            <w:r w:rsidR="00F7250C">
              <w:rPr>
                <w:noProof/>
                <w:webHidden/>
              </w:rPr>
              <w:tab/>
            </w:r>
            <w:r w:rsidR="00F7250C">
              <w:rPr>
                <w:noProof/>
                <w:webHidden/>
              </w:rPr>
              <w:fldChar w:fldCharType="begin"/>
            </w:r>
            <w:r w:rsidR="00F7250C">
              <w:rPr>
                <w:noProof/>
                <w:webHidden/>
              </w:rPr>
              <w:instrText xml:space="preserve"> PAGEREF _Toc67581554 \h </w:instrText>
            </w:r>
            <w:r w:rsidR="00F7250C">
              <w:rPr>
                <w:noProof/>
                <w:webHidden/>
              </w:rPr>
            </w:r>
            <w:r w:rsidR="00F7250C">
              <w:rPr>
                <w:noProof/>
                <w:webHidden/>
              </w:rPr>
              <w:fldChar w:fldCharType="separate"/>
            </w:r>
            <w:r w:rsidR="00F7250C">
              <w:rPr>
                <w:noProof/>
                <w:webHidden/>
              </w:rPr>
              <w:t>10</w:t>
            </w:r>
            <w:r w:rsidR="00F7250C">
              <w:rPr>
                <w:noProof/>
                <w:webHidden/>
              </w:rPr>
              <w:fldChar w:fldCharType="end"/>
            </w:r>
          </w:hyperlink>
        </w:p>
        <w:p w14:paraId="48F85757" w14:textId="00370967"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5" w:history="1">
            <w:r w:rsidR="00F7250C" w:rsidRPr="006922E5">
              <w:rPr>
                <w:rStyle w:val="Hyperlink"/>
                <w:noProof/>
              </w:rPr>
              <w:t>Learning overview</w:t>
            </w:r>
            <w:r w:rsidR="00F7250C">
              <w:rPr>
                <w:noProof/>
                <w:webHidden/>
              </w:rPr>
              <w:tab/>
            </w:r>
            <w:r w:rsidR="00F7250C">
              <w:rPr>
                <w:noProof/>
                <w:webHidden/>
              </w:rPr>
              <w:fldChar w:fldCharType="begin"/>
            </w:r>
            <w:r w:rsidR="00F7250C">
              <w:rPr>
                <w:noProof/>
                <w:webHidden/>
              </w:rPr>
              <w:instrText xml:space="preserve"> PAGEREF _Toc67581555 \h </w:instrText>
            </w:r>
            <w:r w:rsidR="00F7250C">
              <w:rPr>
                <w:noProof/>
                <w:webHidden/>
              </w:rPr>
            </w:r>
            <w:r w:rsidR="00F7250C">
              <w:rPr>
                <w:noProof/>
                <w:webHidden/>
              </w:rPr>
              <w:fldChar w:fldCharType="separate"/>
            </w:r>
            <w:r w:rsidR="00F7250C">
              <w:rPr>
                <w:noProof/>
                <w:webHidden/>
              </w:rPr>
              <w:t>11</w:t>
            </w:r>
            <w:r w:rsidR="00F7250C">
              <w:rPr>
                <w:noProof/>
                <w:webHidden/>
              </w:rPr>
              <w:fldChar w:fldCharType="end"/>
            </w:r>
          </w:hyperlink>
        </w:p>
        <w:p w14:paraId="7A3B88EE" w14:textId="362FFAF3"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6" w:history="1">
            <w:r w:rsidR="00F7250C" w:rsidRPr="006922E5">
              <w:rPr>
                <w:rStyle w:val="Hyperlink"/>
                <w:noProof/>
              </w:rPr>
              <w:t>Programme dates</w:t>
            </w:r>
            <w:r w:rsidR="00F7250C">
              <w:rPr>
                <w:noProof/>
                <w:webHidden/>
              </w:rPr>
              <w:tab/>
            </w:r>
            <w:r w:rsidR="00F7250C">
              <w:rPr>
                <w:noProof/>
                <w:webHidden/>
              </w:rPr>
              <w:fldChar w:fldCharType="begin"/>
            </w:r>
            <w:r w:rsidR="00F7250C">
              <w:rPr>
                <w:noProof/>
                <w:webHidden/>
              </w:rPr>
              <w:instrText xml:space="preserve"> PAGEREF _Toc67581556 \h </w:instrText>
            </w:r>
            <w:r w:rsidR="00F7250C">
              <w:rPr>
                <w:noProof/>
                <w:webHidden/>
              </w:rPr>
            </w:r>
            <w:r w:rsidR="00F7250C">
              <w:rPr>
                <w:noProof/>
                <w:webHidden/>
              </w:rPr>
              <w:fldChar w:fldCharType="separate"/>
            </w:r>
            <w:r w:rsidR="00F7250C">
              <w:rPr>
                <w:noProof/>
                <w:webHidden/>
              </w:rPr>
              <w:t>11</w:t>
            </w:r>
            <w:r w:rsidR="00F7250C">
              <w:rPr>
                <w:noProof/>
                <w:webHidden/>
              </w:rPr>
              <w:fldChar w:fldCharType="end"/>
            </w:r>
          </w:hyperlink>
        </w:p>
        <w:p w14:paraId="59011AFB" w14:textId="55450501"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7" w:history="1">
            <w:r w:rsidR="00F7250C" w:rsidRPr="006922E5">
              <w:rPr>
                <w:rStyle w:val="Hyperlink"/>
                <w:noProof/>
              </w:rPr>
              <w:t>Student support</w:t>
            </w:r>
            <w:r w:rsidR="00F7250C">
              <w:rPr>
                <w:noProof/>
                <w:webHidden/>
              </w:rPr>
              <w:tab/>
            </w:r>
            <w:r w:rsidR="00F7250C">
              <w:rPr>
                <w:noProof/>
                <w:webHidden/>
              </w:rPr>
              <w:fldChar w:fldCharType="begin"/>
            </w:r>
            <w:r w:rsidR="00F7250C">
              <w:rPr>
                <w:noProof/>
                <w:webHidden/>
              </w:rPr>
              <w:instrText xml:space="preserve"> PAGEREF _Toc67581557 \h </w:instrText>
            </w:r>
            <w:r w:rsidR="00F7250C">
              <w:rPr>
                <w:noProof/>
                <w:webHidden/>
              </w:rPr>
            </w:r>
            <w:r w:rsidR="00F7250C">
              <w:rPr>
                <w:noProof/>
                <w:webHidden/>
              </w:rPr>
              <w:fldChar w:fldCharType="separate"/>
            </w:r>
            <w:r w:rsidR="00F7250C">
              <w:rPr>
                <w:noProof/>
                <w:webHidden/>
              </w:rPr>
              <w:t>11</w:t>
            </w:r>
            <w:r w:rsidR="00F7250C">
              <w:rPr>
                <w:noProof/>
                <w:webHidden/>
              </w:rPr>
              <w:fldChar w:fldCharType="end"/>
            </w:r>
          </w:hyperlink>
        </w:p>
        <w:p w14:paraId="1A74E73A" w14:textId="1540280A"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8" w:history="1">
            <w:r w:rsidR="00F7250C" w:rsidRPr="006922E5">
              <w:rPr>
                <w:rStyle w:val="Hyperlink"/>
                <w:noProof/>
              </w:rPr>
              <w:t>Programme structure</w:t>
            </w:r>
            <w:r w:rsidR="00F7250C">
              <w:rPr>
                <w:noProof/>
                <w:webHidden/>
              </w:rPr>
              <w:tab/>
            </w:r>
            <w:r w:rsidR="00F7250C">
              <w:rPr>
                <w:noProof/>
                <w:webHidden/>
              </w:rPr>
              <w:fldChar w:fldCharType="begin"/>
            </w:r>
            <w:r w:rsidR="00F7250C">
              <w:rPr>
                <w:noProof/>
                <w:webHidden/>
              </w:rPr>
              <w:instrText xml:space="preserve"> PAGEREF _Toc67581558 \h </w:instrText>
            </w:r>
            <w:r w:rsidR="00F7250C">
              <w:rPr>
                <w:noProof/>
                <w:webHidden/>
              </w:rPr>
            </w:r>
            <w:r w:rsidR="00F7250C">
              <w:rPr>
                <w:noProof/>
                <w:webHidden/>
              </w:rPr>
              <w:fldChar w:fldCharType="separate"/>
            </w:r>
            <w:r w:rsidR="00F7250C">
              <w:rPr>
                <w:noProof/>
                <w:webHidden/>
              </w:rPr>
              <w:t>12</w:t>
            </w:r>
            <w:r w:rsidR="00F7250C">
              <w:rPr>
                <w:noProof/>
                <w:webHidden/>
              </w:rPr>
              <w:fldChar w:fldCharType="end"/>
            </w:r>
          </w:hyperlink>
        </w:p>
        <w:p w14:paraId="11D75FF5" w14:textId="1C19826A"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59" w:history="1">
            <w:r w:rsidR="00F7250C" w:rsidRPr="006922E5">
              <w:rPr>
                <w:rStyle w:val="Hyperlink"/>
                <w:noProof/>
              </w:rPr>
              <w:t>Practice learning</w:t>
            </w:r>
            <w:r w:rsidR="00F7250C">
              <w:rPr>
                <w:noProof/>
                <w:webHidden/>
              </w:rPr>
              <w:tab/>
            </w:r>
            <w:r w:rsidR="00F7250C">
              <w:rPr>
                <w:noProof/>
                <w:webHidden/>
              </w:rPr>
              <w:fldChar w:fldCharType="begin"/>
            </w:r>
            <w:r w:rsidR="00F7250C">
              <w:rPr>
                <w:noProof/>
                <w:webHidden/>
              </w:rPr>
              <w:instrText xml:space="preserve"> PAGEREF _Toc67581559 \h </w:instrText>
            </w:r>
            <w:r w:rsidR="00F7250C">
              <w:rPr>
                <w:noProof/>
                <w:webHidden/>
              </w:rPr>
            </w:r>
            <w:r w:rsidR="00F7250C">
              <w:rPr>
                <w:noProof/>
                <w:webHidden/>
              </w:rPr>
              <w:fldChar w:fldCharType="separate"/>
            </w:r>
            <w:r w:rsidR="00F7250C">
              <w:rPr>
                <w:noProof/>
                <w:webHidden/>
              </w:rPr>
              <w:t>12</w:t>
            </w:r>
            <w:r w:rsidR="00F7250C">
              <w:rPr>
                <w:noProof/>
                <w:webHidden/>
              </w:rPr>
              <w:fldChar w:fldCharType="end"/>
            </w:r>
          </w:hyperlink>
        </w:p>
        <w:p w14:paraId="0E890336" w14:textId="452AF198"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60" w:history="1">
            <w:r w:rsidR="00F7250C" w:rsidRPr="006922E5">
              <w:rPr>
                <w:rStyle w:val="Hyperlink"/>
                <w:noProof/>
              </w:rPr>
              <w:t>Requesting a specific practice learning environment / placement</w:t>
            </w:r>
            <w:r w:rsidR="00F7250C">
              <w:rPr>
                <w:noProof/>
                <w:webHidden/>
              </w:rPr>
              <w:tab/>
            </w:r>
            <w:r w:rsidR="00F7250C">
              <w:rPr>
                <w:noProof/>
                <w:webHidden/>
              </w:rPr>
              <w:fldChar w:fldCharType="begin"/>
            </w:r>
            <w:r w:rsidR="00F7250C">
              <w:rPr>
                <w:noProof/>
                <w:webHidden/>
              </w:rPr>
              <w:instrText xml:space="preserve"> PAGEREF _Toc67581560 \h </w:instrText>
            </w:r>
            <w:r w:rsidR="00F7250C">
              <w:rPr>
                <w:noProof/>
                <w:webHidden/>
              </w:rPr>
            </w:r>
            <w:r w:rsidR="00F7250C">
              <w:rPr>
                <w:noProof/>
                <w:webHidden/>
              </w:rPr>
              <w:fldChar w:fldCharType="separate"/>
            </w:r>
            <w:r w:rsidR="00F7250C">
              <w:rPr>
                <w:noProof/>
                <w:webHidden/>
              </w:rPr>
              <w:t>14</w:t>
            </w:r>
            <w:r w:rsidR="00F7250C">
              <w:rPr>
                <w:noProof/>
                <w:webHidden/>
              </w:rPr>
              <w:fldChar w:fldCharType="end"/>
            </w:r>
          </w:hyperlink>
        </w:p>
        <w:p w14:paraId="394CF3DA" w14:textId="15F5C951"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61" w:history="1">
            <w:r w:rsidR="00F7250C" w:rsidRPr="006922E5">
              <w:rPr>
                <w:rStyle w:val="Hyperlink"/>
                <w:noProof/>
              </w:rPr>
              <w:t>Employer led model</w:t>
            </w:r>
            <w:r w:rsidR="00F7250C">
              <w:rPr>
                <w:noProof/>
                <w:webHidden/>
              </w:rPr>
              <w:tab/>
            </w:r>
            <w:r w:rsidR="00F7250C">
              <w:rPr>
                <w:noProof/>
                <w:webHidden/>
              </w:rPr>
              <w:fldChar w:fldCharType="begin"/>
            </w:r>
            <w:r w:rsidR="00F7250C">
              <w:rPr>
                <w:noProof/>
                <w:webHidden/>
              </w:rPr>
              <w:instrText xml:space="preserve"> PAGEREF _Toc67581561 \h </w:instrText>
            </w:r>
            <w:r w:rsidR="00F7250C">
              <w:rPr>
                <w:noProof/>
                <w:webHidden/>
              </w:rPr>
            </w:r>
            <w:r w:rsidR="00F7250C">
              <w:rPr>
                <w:noProof/>
                <w:webHidden/>
              </w:rPr>
              <w:fldChar w:fldCharType="separate"/>
            </w:r>
            <w:r w:rsidR="00F7250C">
              <w:rPr>
                <w:noProof/>
                <w:webHidden/>
              </w:rPr>
              <w:t>15</w:t>
            </w:r>
            <w:r w:rsidR="00F7250C">
              <w:rPr>
                <w:noProof/>
                <w:webHidden/>
              </w:rPr>
              <w:fldChar w:fldCharType="end"/>
            </w:r>
          </w:hyperlink>
        </w:p>
        <w:p w14:paraId="5833C5BD" w14:textId="0145867B"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62" w:history="1">
            <w:r w:rsidR="00F7250C" w:rsidRPr="006922E5">
              <w:rPr>
                <w:rStyle w:val="Hyperlink"/>
                <w:noProof/>
              </w:rPr>
              <w:t>Uniforms</w:t>
            </w:r>
            <w:r w:rsidR="00F7250C">
              <w:rPr>
                <w:noProof/>
                <w:webHidden/>
              </w:rPr>
              <w:tab/>
            </w:r>
            <w:r w:rsidR="00F7250C">
              <w:rPr>
                <w:noProof/>
                <w:webHidden/>
              </w:rPr>
              <w:fldChar w:fldCharType="begin"/>
            </w:r>
            <w:r w:rsidR="00F7250C">
              <w:rPr>
                <w:noProof/>
                <w:webHidden/>
              </w:rPr>
              <w:instrText xml:space="preserve"> PAGEREF _Toc67581562 \h </w:instrText>
            </w:r>
            <w:r w:rsidR="00F7250C">
              <w:rPr>
                <w:noProof/>
                <w:webHidden/>
              </w:rPr>
            </w:r>
            <w:r w:rsidR="00F7250C">
              <w:rPr>
                <w:noProof/>
                <w:webHidden/>
              </w:rPr>
              <w:fldChar w:fldCharType="separate"/>
            </w:r>
            <w:r w:rsidR="00F7250C">
              <w:rPr>
                <w:noProof/>
                <w:webHidden/>
              </w:rPr>
              <w:t>15</w:t>
            </w:r>
            <w:r w:rsidR="00F7250C">
              <w:rPr>
                <w:noProof/>
                <w:webHidden/>
              </w:rPr>
              <w:fldChar w:fldCharType="end"/>
            </w:r>
          </w:hyperlink>
        </w:p>
        <w:p w14:paraId="5535D1CE" w14:textId="595AAE76"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63" w:history="1">
            <w:r w:rsidR="00F7250C" w:rsidRPr="006922E5">
              <w:rPr>
                <w:rStyle w:val="Hyperlink"/>
                <w:noProof/>
              </w:rPr>
              <w:t>Programme assessment</w:t>
            </w:r>
            <w:r w:rsidR="00F7250C">
              <w:rPr>
                <w:noProof/>
                <w:webHidden/>
              </w:rPr>
              <w:tab/>
            </w:r>
            <w:r w:rsidR="00F7250C">
              <w:rPr>
                <w:noProof/>
                <w:webHidden/>
              </w:rPr>
              <w:fldChar w:fldCharType="begin"/>
            </w:r>
            <w:r w:rsidR="00F7250C">
              <w:rPr>
                <w:noProof/>
                <w:webHidden/>
              </w:rPr>
              <w:instrText xml:space="preserve"> PAGEREF _Toc67581563 \h </w:instrText>
            </w:r>
            <w:r w:rsidR="00F7250C">
              <w:rPr>
                <w:noProof/>
                <w:webHidden/>
              </w:rPr>
            </w:r>
            <w:r w:rsidR="00F7250C">
              <w:rPr>
                <w:noProof/>
                <w:webHidden/>
              </w:rPr>
              <w:fldChar w:fldCharType="separate"/>
            </w:r>
            <w:r w:rsidR="00F7250C">
              <w:rPr>
                <w:noProof/>
                <w:webHidden/>
              </w:rPr>
              <w:t>15</w:t>
            </w:r>
            <w:r w:rsidR="00F7250C">
              <w:rPr>
                <w:noProof/>
                <w:webHidden/>
              </w:rPr>
              <w:fldChar w:fldCharType="end"/>
            </w:r>
          </w:hyperlink>
        </w:p>
        <w:p w14:paraId="0CBEA621" w14:textId="69118200"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64" w:history="1">
            <w:r w:rsidR="00F7250C" w:rsidRPr="006922E5">
              <w:rPr>
                <w:rStyle w:val="Hyperlink"/>
                <w:noProof/>
              </w:rPr>
              <w:t>Relevant NMC standards</w:t>
            </w:r>
            <w:r w:rsidR="00F7250C">
              <w:rPr>
                <w:noProof/>
                <w:webHidden/>
              </w:rPr>
              <w:tab/>
            </w:r>
            <w:r w:rsidR="00F7250C">
              <w:rPr>
                <w:noProof/>
                <w:webHidden/>
              </w:rPr>
              <w:fldChar w:fldCharType="begin"/>
            </w:r>
            <w:r w:rsidR="00F7250C">
              <w:rPr>
                <w:noProof/>
                <w:webHidden/>
              </w:rPr>
              <w:instrText xml:space="preserve"> PAGEREF _Toc67581564 \h </w:instrText>
            </w:r>
            <w:r w:rsidR="00F7250C">
              <w:rPr>
                <w:noProof/>
                <w:webHidden/>
              </w:rPr>
            </w:r>
            <w:r w:rsidR="00F7250C">
              <w:rPr>
                <w:noProof/>
                <w:webHidden/>
              </w:rPr>
              <w:fldChar w:fldCharType="separate"/>
            </w:r>
            <w:r w:rsidR="00F7250C">
              <w:rPr>
                <w:noProof/>
                <w:webHidden/>
              </w:rPr>
              <w:t>16</w:t>
            </w:r>
            <w:r w:rsidR="00F7250C">
              <w:rPr>
                <w:noProof/>
                <w:webHidden/>
              </w:rPr>
              <w:fldChar w:fldCharType="end"/>
            </w:r>
          </w:hyperlink>
        </w:p>
        <w:p w14:paraId="08F7EEBF" w14:textId="1A899EE6"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65" w:history="1">
            <w:r w:rsidR="00F7250C" w:rsidRPr="006922E5">
              <w:rPr>
                <w:rStyle w:val="Hyperlink"/>
                <w:noProof/>
              </w:rPr>
              <w:t>Programme learning outcomes</w:t>
            </w:r>
            <w:r w:rsidR="00F7250C">
              <w:rPr>
                <w:noProof/>
                <w:webHidden/>
              </w:rPr>
              <w:tab/>
            </w:r>
            <w:r w:rsidR="00F7250C">
              <w:rPr>
                <w:noProof/>
                <w:webHidden/>
              </w:rPr>
              <w:fldChar w:fldCharType="begin"/>
            </w:r>
            <w:r w:rsidR="00F7250C">
              <w:rPr>
                <w:noProof/>
                <w:webHidden/>
              </w:rPr>
              <w:instrText xml:space="preserve"> PAGEREF _Toc67581565 \h </w:instrText>
            </w:r>
            <w:r w:rsidR="00F7250C">
              <w:rPr>
                <w:noProof/>
                <w:webHidden/>
              </w:rPr>
            </w:r>
            <w:r w:rsidR="00F7250C">
              <w:rPr>
                <w:noProof/>
                <w:webHidden/>
              </w:rPr>
              <w:fldChar w:fldCharType="separate"/>
            </w:r>
            <w:r w:rsidR="00F7250C">
              <w:rPr>
                <w:noProof/>
                <w:webHidden/>
              </w:rPr>
              <w:t>16</w:t>
            </w:r>
            <w:r w:rsidR="00F7250C">
              <w:rPr>
                <w:noProof/>
                <w:webHidden/>
              </w:rPr>
              <w:fldChar w:fldCharType="end"/>
            </w:r>
          </w:hyperlink>
        </w:p>
        <w:p w14:paraId="2A8ED60D" w14:textId="7485EA3D" w:rsidR="00F7250C" w:rsidRDefault="00000000">
          <w:pPr>
            <w:pStyle w:val="TOC1"/>
            <w:tabs>
              <w:tab w:val="right" w:leader="dot" w:pos="9016"/>
            </w:tabs>
            <w:rPr>
              <w:rFonts w:asciiTheme="minorHAnsi" w:eastAsiaTheme="minorEastAsia" w:hAnsiTheme="minorHAnsi" w:cstheme="minorBidi"/>
              <w:noProof/>
              <w:color w:val="auto"/>
              <w:sz w:val="22"/>
            </w:rPr>
          </w:pPr>
          <w:hyperlink w:anchor="_Toc67581566" w:history="1">
            <w:r w:rsidR="00F7250C" w:rsidRPr="006922E5">
              <w:rPr>
                <w:rStyle w:val="Hyperlink"/>
                <w:noProof/>
              </w:rPr>
              <w:t>Level 6 learning outcomes (Nursing and/or SCPHN)</w:t>
            </w:r>
            <w:r w:rsidR="00F7250C">
              <w:rPr>
                <w:noProof/>
                <w:webHidden/>
              </w:rPr>
              <w:tab/>
            </w:r>
            <w:r w:rsidR="00F7250C">
              <w:rPr>
                <w:noProof/>
                <w:webHidden/>
              </w:rPr>
              <w:fldChar w:fldCharType="begin"/>
            </w:r>
            <w:r w:rsidR="00F7250C">
              <w:rPr>
                <w:noProof/>
                <w:webHidden/>
              </w:rPr>
              <w:instrText xml:space="preserve"> PAGEREF _Toc67581566 \h </w:instrText>
            </w:r>
            <w:r w:rsidR="00F7250C">
              <w:rPr>
                <w:noProof/>
                <w:webHidden/>
              </w:rPr>
            </w:r>
            <w:r w:rsidR="00F7250C">
              <w:rPr>
                <w:noProof/>
                <w:webHidden/>
              </w:rPr>
              <w:fldChar w:fldCharType="separate"/>
            </w:r>
            <w:r w:rsidR="00F7250C">
              <w:rPr>
                <w:noProof/>
                <w:webHidden/>
              </w:rPr>
              <w:t>16</w:t>
            </w:r>
            <w:r w:rsidR="00F7250C">
              <w:rPr>
                <w:noProof/>
                <w:webHidden/>
              </w:rPr>
              <w:fldChar w:fldCharType="end"/>
            </w:r>
          </w:hyperlink>
        </w:p>
        <w:p w14:paraId="44B68132" w14:textId="5D1362D1"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67" w:history="1">
            <w:r w:rsidR="00F7250C" w:rsidRPr="006922E5">
              <w:rPr>
                <w:rStyle w:val="Hyperlink"/>
                <w:noProof/>
              </w:rPr>
              <w:t>Study and academic skills</w:t>
            </w:r>
            <w:r w:rsidR="00F7250C">
              <w:rPr>
                <w:noProof/>
                <w:webHidden/>
              </w:rPr>
              <w:tab/>
            </w:r>
            <w:r w:rsidR="00F7250C">
              <w:rPr>
                <w:noProof/>
                <w:webHidden/>
              </w:rPr>
              <w:fldChar w:fldCharType="begin"/>
            </w:r>
            <w:r w:rsidR="00F7250C">
              <w:rPr>
                <w:noProof/>
                <w:webHidden/>
              </w:rPr>
              <w:instrText xml:space="preserve"> PAGEREF _Toc67581567 \h </w:instrText>
            </w:r>
            <w:r w:rsidR="00F7250C">
              <w:rPr>
                <w:noProof/>
                <w:webHidden/>
              </w:rPr>
            </w:r>
            <w:r w:rsidR="00F7250C">
              <w:rPr>
                <w:noProof/>
                <w:webHidden/>
              </w:rPr>
              <w:fldChar w:fldCharType="separate"/>
            </w:r>
            <w:r w:rsidR="00F7250C">
              <w:rPr>
                <w:noProof/>
                <w:webHidden/>
              </w:rPr>
              <w:t>17</w:t>
            </w:r>
            <w:r w:rsidR="00F7250C">
              <w:rPr>
                <w:noProof/>
                <w:webHidden/>
              </w:rPr>
              <w:fldChar w:fldCharType="end"/>
            </w:r>
          </w:hyperlink>
        </w:p>
        <w:p w14:paraId="28873827" w14:textId="76F03AC0"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68" w:history="1">
            <w:r w:rsidR="00F7250C" w:rsidRPr="006922E5">
              <w:rPr>
                <w:rStyle w:val="Hyperlink"/>
                <w:noProof/>
              </w:rPr>
              <w:t>Key websites to review</w:t>
            </w:r>
            <w:r w:rsidR="00F7250C">
              <w:rPr>
                <w:noProof/>
                <w:webHidden/>
              </w:rPr>
              <w:tab/>
            </w:r>
            <w:r w:rsidR="00F7250C">
              <w:rPr>
                <w:noProof/>
                <w:webHidden/>
              </w:rPr>
              <w:fldChar w:fldCharType="begin"/>
            </w:r>
            <w:r w:rsidR="00F7250C">
              <w:rPr>
                <w:noProof/>
                <w:webHidden/>
              </w:rPr>
              <w:instrText xml:space="preserve"> PAGEREF _Toc67581568 \h </w:instrText>
            </w:r>
            <w:r w:rsidR="00F7250C">
              <w:rPr>
                <w:noProof/>
                <w:webHidden/>
              </w:rPr>
            </w:r>
            <w:r w:rsidR="00F7250C">
              <w:rPr>
                <w:noProof/>
                <w:webHidden/>
              </w:rPr>
              <w:fldChar w:fldCharType="separate"/>
            </w:r>
            <w:r w:rsidR="00F7250C">
              <w:rPr>
                <w:noProof/>
                <w:webHidden/>
              </w:rPr>
              <w:t>18</w:t>
            </w:r>
            <w:r w:rsidR="00F7250C">
              <w:rPr>
                <w:noProof/>
                <w:webHidden/>
              </w:rPr>
              <w:fldChar w:fldCharType="end"/>
            </w:r>
          </w:hyperlink>
        </w:p>
        <w:p w14:paraId="6681F39A" w14:textId="26501BBE"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69" w:history="1">
            <w:r w:rsidR="00F7250C" w:rsidRPr="006922E5">
              <w:rPr>
                <w:rStyle w:val="Hyperlink"/>
                <w:noProof/>
              </w:rPr>
              <w:t>Frequently Asked Questions</w:t>
            </w:r>
            <w:r w:rsidR="00F7250C">
              <w:rPr>
                <w:noProof/>
                <w:webHidden/>
              </w:rPr>
              <w:tab/>
            </w:r>
            <w:r w:rsidR="00F7250C">
              <w:rPr>
                <w:noProof/>
                <w:webHidden/>
              </w:rPr>
              <w:fldChar w:fldCharType="begin"/>
            </w:r>
            <w:r w:rsidR="00F7250C">
              <w:rPr>
                <w:noProof/>
                <w:webHidden/>
              </w:rPr>
              <w:instrText xml:space="preserve"> PAGEREF _Toc67581569 \h </w:instrText>
            </w:r>
            <w:r w:rsidR="00F7250C">
              <w:rPr>
                <w:noProof/>
                <w:webHidden/>
              </w:rPr>
            </w:r>
            <w:r w:rsidR="00F7250C">
              <w:rPr>
                <w:noProof/>
                <w:webHidden/>
              </w:rPr>
              <w:fldChar w:fldCharType="separate"/>
            </w:r>
            <w:r w:rsidR="00F7250C">
              <w:rPr>
                <w:noProof/>
                <w:webHidden/>
              </w:rPr>
              <w:t>19</w:t>
            </w:r>
            <w:r w:rsidR="00F7250C">
              <w:rPr>
                <w:noProof/>
                <w:webHidden/>
              </w:rPr>
              <w:fldChar w:fldCharType="end"/>
            </w:r>
          </w:hyperlink>
        </w:p>
        <w:p w14:paraId="226B4712" w14:textId="5F2EA1E9" w:rsidR="00F7250C" w:rsidRDefault="00000000">
          <w:pPr>
            <w:pStyle w:val="TOC2"/>
            <w:tabs>
              <w:tab w:val="right" w:leader="dot" w:pos="9016"/>
            </w:tabs>
            <w:rPr>
              <w:rFonts w:asciiTheme="minorHAnsi" w:eastAsiaTheme="minorEastAsia" w:hAnsiTheme="minorHAnsi" w:cstheme="minorBidi"/>
              <w:noProof/>
              <w:color w:val="auto"/>
              <w:sz w:val="22"/>
            </w:rPr>
          </w:pPr>
          <w:hyperlink w:anchor="_Toc67581570" w:history="1">
            <w:r w:rsidR="00F7250C" w:rsidRPr="006922E5">
              <w:rPr>
                <w:rStyle w:val="Hyperlink"/>
                <w:noProof/>
              </w:rPr>
              <w:t>Further information</w:t>
            </w:r>
            <w:r w:rsidR="00F7250C">
              <w:rPr>
                <w:noProof/>
                <w:webHidden/>
              </w:rPr>
              <w:tab/>
            </w:r>
            <w:r w:rsidR="00F7250C">
              <w:rPr>
                <w:noProof/>
                <w:webHidden/>
              </w:rPr>
              <w:fldChar w:fldCharType="begin"/>
            </w:r>
            <w:r w:rsidR="00F7250C">
              <w:rPr>
                <w:noProof/>
                <w:webHidden/>
              </w:rPr>
              <w:instrText xml:space="preserve"> PAGEREF _Toc67581570 \h </w:instrText>
            </w:r>
            <w:r w:rsidR="00F7250C">
              <w:rPr>
                <w:noProof/>
                <w:webHidden/>
              </w:rPr>
            </w:r>
            <w:r w:rsidR="00F7250C">
              <w:rPr>
                <w:noProof/>
                <w:webHidden/>
              </w:rPr>
              <w:fldChar w:fldCharType="separate"/>
            </w:r>
            <w:r w:rsidR="00F7250C">
              <w:rPr>
                <w:noProof/>
                <w:webHidden/>
              </w:rPr>
              <w:t>20</w:t>
            </w:r>
            <w:r w:rsidR="00F7250C">
              <w:rPr>
                <w:noProof/>
                <w:webHidden/>
              </w:rPr>
              <w:fldChar w:fldCharType="end"/>
            </w:r>
          </w:hyperlink>
        </w:p>
        <w:p w14:paraId="388FDC69" w14:textId="4D023986" w:rsidR="0020340F" w:rsidRDefault="0020340F">
          <w:r>
            <w:rPr>
              <w:b/>
              <w:bCs/>
              <w:noProof/>
            </w:rPr>
            <w:fldChar w:fldCharType="end"/>
          </w:r>
        </w:p>
      </w:sdtContent>
    </w:sdt>
    <w:p w14:paraId="7BA4C8E0" w14:textId="1BDA894F" w:rsidR="000404C5" w:rsidRDefault="000404C5" w:rsidP="00803577">
      <w:pPr>
        <w:shd w:val="clear" w:color="auto" w:fill="FFFFFF" w:themeFill="background1"/>
        <w:spacing w:after="0" w:line="259" w:lineRule="auto"/>
        <w:ind w:left="0" w:right="0" w:firstLine="0"/>
        <w:jc w:val="both"/>
      </w:pPr>
    </w:p>
    <w:p w14:paraId="65DD8B28" w14:textId="6784BFDC" w:rsidR="000404C5" w:rsidRPr="00E06AA0" w:rsidRDefault="000404C5" w:rsidP="00E06AA0">
      <w:pPr>
        <w:pStyle w:val="Heading2"/>
      </w:pPr>
      <w:bookmarkStart w:id="0" w:name="_Toc67581543"/>
      <w:r w:rsidRPr="00E06AA0">
        <w:t>Contact details</w:t>
      </w:r>
      <w:bookmarkEnd w:id="0"/>
      <w:r w:rsidR="00781FAA">
        <w:t>:</w:t>
      </w:r>
    </w:p>
    <w:p w14:paraId="7F306A53" w14:textId="5D6424F3" w:rsidR="000404C5" w:rsidRDefault="000404C5" w:rsidP="00803577">
      <w:pPr>
        <w:shd w:val="clear" w:color="auto" w:fill="FFFFFF" w:themeFill="background1"/>
        <w:spacing w:after="1" w:line="362" w:lineRule="auto"/>
        <w:ind w:left="-5" w:right="67"/>
        <w:jc w:val="both"/>
      </w:pPr>
      <w:r>
        <w:t>For initial enquiries that cannot be answered in this information booklet please contact course enquiries or admissions</w:t>
      </w:r>
      <w:r w:rsidR="00E06AA0">
        <w:t xml:space="preserve"> who will forward the enquiry on to the programme team if required. </w:t>
      </w:r>
    </w:p>
    <w:p w14:paraId="25ED0676" w14:textId="77777777" w:rsidR="00E06AA0" w:rsidRDefault="000404C5" w:rsidP="00803577">
      <w:pPr>
        <w:shd w:val="clear" w:color="auto" w:fill="FFFFFF" w:themeFill="background1"/>
        <w:spacing w:after="139" w:line="259" w:lineRule="auto"/>
        <w:ind w:left="0" w:right="0" w:firstLine="0"/>
        <w:jc w:val="both"/>
      </w:pPr>
      <w:r>
        <w:t xml:space="preserve"> </w:t>
      </w:r>
    </w:p>
    <w:tbl>
      <w:tblPr>
        <w:tblStyle w:val="TableGrid"/>
        <w:tblW w:w="0" w:type="auto"/>
        <w:tblLook w:val="04A0" w:firstRow="1" w:lastRow="0" w:firstColumn="1" w:lastColumn="0" w:noHBand="0" w:noVBand="1"/>
      </w:tblPr>
      <w:tblGrid>
        <w:gridCol w:w="5687"/>
        <w:gridCol w:w="3329"/>
      </w:tblGrid>
      <w:tr w:rsidR="00E06AA0" w14:paraId="5E1CC0E0" w14:textId="77777777" w:rsidTr="006C5D2C">
        <w:tc>
          <w:tcPr>
            <w:tcW w:w="6374" w:type="dxa"/>
          </w:tcPr>
          <w:p w14:paraId="0A82A2A8" w14:textId="4C032DCB" w:rsidR="00E06AA0" w:rsidRDefault="006C5D2C" w:rsidP="00E06AA0">
            <w:pPr>
              <w:shd w:val="clear" w:color="auto" w:fill="FFFFFF" w:themeFill="background1"/>
              <w:spacing w:after="0" w:line="259" w:lineRule="auto"/>
              <w:ind w:left="-5" w:right="0"/>
              <w:jc w:val="both"/>
            </w:pPr>
            <w:r>
              <w:rPr>
                <w:b/>
              </w:rPr>
              <w:t xml:space="preserve">Course Enquiries - </w:t>
            </w:r>
            <w:r w:rsidR="00E06AA0">
              <w:t xml:space="preserve">Initial enquiries </w:t>
            </w:r>
          </w:p>
          <w:p w14:paraId="2DD62204" w14:textId="577EDD28" w:rsidR="00E06AA0" w:rsidRDefault="00E06AA0" w:rsidP="00803577">
            <w:pPr>
              <w:spacing w:after="139" w:line="259" w:lineRule="auto"/>
              <w:ind w:left="0" w:right="0" w:firstLine="0"/>
              <w:jc w:val="both"/>
            </w:pPr>
          </w:p>
        </w:tc>
        <w:tc>
          <w:tcPr>
            <w:tcW w:w="3254" w:type="dxa"/>
          </w:tcPr>
          <w:p w14:paraId="0AE3BED6" w14:textId="68D2030F" w:rsidR="00E06AA0" w:rsidRDefault="00000000" w:rsidP="00803577">
            <w:pPr>
              <w:spacing w:after="139" w:line="259" w:lineRule="auto"/>
              <w:ind w:left="0" w:right="0" w:firstLine="0"/>
              <w:jc w:val="both"/>
            </w:pPr>
            <w:hyperlink r:id="rId12" w:history="1">
              <w:r w:rsidR="00E06AA0" w:rsidRPr="00A555E8">
                <w:rPr>
                  <w:rStyle w:val="Hyperlink"/>
                </w:rPr>
                <w:t>courses@mmu.ac.uk</w:t>
              </w:r>
            </w:hyperlink>
            <w:r w:rsidR="00E06AA0">
              <w:t xml:space="preserve">              </w:t>
            </w:r>
          </w:p>
        </w:tc>
      </w:tr>
      <w:tr w:rsidR="00E06AA0" w14:paraId="0385B7B7" w14:textId="77777777" w:rsidTr="006C5D2C">
        <w:tc>
          <w:tcPr>
            <w:tcW w:w="6374" w:type="dxa"/>
          </w:tcPr>
          <w:p w14:paraId="701DD724" w14:textId="381F7C99" w:rsidR="00E06AA0" w:rsidRDefault="00E06AA0" w:rsidP="00E06AA0">
            <w:pPr>
              <w:shd w:val="clear" w:color="auto" w:fill="FFFFFF" w:themeFill="background1"/>
              <w:spacing w:after="125" w:line="259" w:lineRule="auto"/>
              <w:ind w:left="-5" w:right="0"/>
              <w:jc w:val="both"/>
            </w:pPr>
            <w:r>
              <w:rPr>
                <w:b/>
              </w:rPr>
              <w:t>Admissions</w:t>
            </w:r>
            <w:r w:rsidR="006C5D2C">
              <w:t xml:space="preserve"> - once you have </w:t>
            </w:r>
            <w:proofErr w:type="gramStart"/>
            <w:r w:rsidR="006C5D2C">
              <w:t>applied</w:t>
            </w:r>
            <w:proofErr w:type="gramEnd"/>
            <w:r>
              <w:t xml:space="preserve"> </w:t>
            </w:r>
          </w:p>
          <w:p w14:paraId="102046DE" w14:textId="6666B5B4" w:rsidR="00E06AA0" w:rsidRDefault="00E06AA0" w:rsidP="006C5D2C">
            <w:pPr>
              <w:shd w:val="clear" w:color="auto" w:fill="FFFFFF" w:themeFill="background1"/>
              <w:spacing w:line="240" w:lineRule="auto"/>
              <w:ind w:right="0"/>
            </w:pPr>
            <w:r>
              <w:t xml:space="preserve">Please submit all applications by email during Covid-19 as staff working remotely.   The application process will shortly be online. </w:t>
            </w:r>
          </w:p>
        </w:tc>
        <w:tc>
          <w:tcPr>
            <w:tcW w:w="3254" w:type="dxa"/>
          </w:tcPr>
          <w:p w14:paraId="5DE53E8F" w14:textId="3D5F4A3B" w:rsidR="00E06AA0" w:rsidRDefault="0010595E" w:rsidP="00803577">
            <w:pPr>
              <w:spacing w:after="139" w:line="259" w:lineRule="auto"/>
              <w:ind w:left="0" w:right="0" w:firstLine="0"/>
              <w:jc w:val="both"/>
              <w:rPr>
                <w:rFonts w:cs="Arial"/>
                <w:b/>
              </w:rPr>
            </w:pPr>
            <w:hyperlink r:id="rId13" w:history="1">
              <w:r w:rsidRPr="009D495B">
                <w:rPr>
                  <w:rStyle w:val="Hyperlink"/>
                  <w:rFonts w:cs="Arial"/>
                  <w:b/>
                </w:rPr>
                <w:t>directapplications@mmu.ac.uk</w:t>
              </w:r>
            </w:hyperlink>
          </w:p>
          <w:p w14:paraId="414B5EEE" w14:textId="3D2C0C6B" w:rsidR="0010595E" w:rsidRDefault="0010595E" w:rsidP="00803577">
            <w:pPr>
              <w:spacing w:after="139" w:line="259" w:lineRule="auto"/>
              <w:ind w:left="0" w:right="0" w:firstLine="0"/>
              <w:jc w:val="both"/>
            </w:pPr>
          </w:p>
        </w:tc>
      </w:tr>
      <w:tr w:rsidR="00E06AA0" w14:paraId="1CA8CB67" w14:textId="77777777" w:rsidTr="006C5D2C">
        <w:tc>
          <w:tcPr>
            <w:tcW w:w="6374" w:type="dxa"/>
          </w:tcPr>
          <w:p w14:paraId="3BE5A67F" w14:textId="49C29A48" w:rsidR="00E06AA0" w:rsidRDefault="00E06AA0" w:rsidP="00032978">
            <w:pPr>
              <w:shd w:val="clear" w:color="auto" w:fill="FFFFFF" w:themeFill="background1"/>
              <w:spacing w:after="125" w:line="259" w:lineRule="auto"/>
              <w:ind w:left="-5" w:right="0"/>
              <w:jc w:val="both"/>
            </w:pPr>
            <w:r>
              <w:rPr>
                <w:b/>
              </w:rPr>
              <w:t xml:space="preserve">Programme </w:t>
            </w:r>
            <w:r w:rsidRPr="00987443">
              <w:rPr>
                <w:b/>
              </w:rPr>
              <w:t>Lead</w:t>
            </w:r>
            <w:r w:rsidR="006C5D2C">
              <w:rPr>
                <w:b/>
              </w:rPr>
              <w:t xml:space="preserve"> </w:t>
            </w:r>
            <w:r w:rsidR="00781FAA">
              <w:rPr>
                <w:b/>
              </w:rPr>
              <w:t>–</w:t>
            </w:r>
            <w:r w:rsidR="006C5D2C">
              <w:rPr>
                <w:b/>
              </w:rPr>
              <w:t xml:space="preserve"> </w:t>
            </w:r>
            <w:r w:rsidR="00781FAA">
              <w:rPr>
                <w:b/>
              </w:rPr>
              <w:t>Dr. Gayatri Nambiar-Greenwood</w:t>
            </w:r>
            <w:r>
              <w:t xml:space="preserve">                       </w:t>
            </w:r>
          </w:p>
        </w:tc>
        <w:tc>
          <w:tcPr>
            <w:tcW w:w="3254" w:type="dxa"/>
          </w:tcPr>
          <w:p w14:paraId="743126C2" w14:textId="4B36E82A" w:rsidR="00E06AA0" w:rsidRDefault="00000000" w:rsidP="00803577">
            <w:pPr>
              <w:spacing w:after="139" w:line="259" w:lineRule="auto"/>
              <w:ind w:left="0" w:right="0" w:firstLine="0"/>
              <w:jc w:val="both"/>
            </w:pPr>
            <w:hyperlink r:id="rId14" w:history="1">
              <w:r w:rsidR="00781FAA" w:rsidRPr="00A362B1">
                <w:rPr>
                  <w:rStyle w:val="Hyperlink"/>
                </w:rPr>
                <w:t>g.nambiar-greenwood@mmu.ac.uk</w:t>
              </w:r>
            </w:hyperlink>
            <w:r w:rsidR="00781FAA">
              <w:t xml:space="preserve"> </w:t>
            </w:r>
          </w:p>
        </w:tc>
      </w:tr>
      <w:tr w:rsidR="006C5D2C" w14:paraId="651E5A36" w14:textId="77777777" w:rsidTr="00513F36">
        <w:tc>
          <w:tcPr>
            <w:tcW w:w="9628" w:type="dxa"/>
            <w:gridSpan w:val="2"/>
          </w:tcPr>
          <w:p w14:paraId="58A13518" w14:textId="77777777" w:rsidR="006C5D2C" w:rsidRPr="006C5D2C" w:rsidRDefault="006C5D2C" w:rsidP="0006719A">
            <w:pPr>
              <w:pStyle w:val="ListParagraph"/>
              <w:numPr>
                <w:ilvl w:val="0"/>
                <w:numId w:val="6"/>
              </w:numPr>
              <w:shd w:val="clear" w:color="auto" w:fill="FFFFFF" w:themeFill="background1"/>
              <w:spacing w:after="126" w:line="259" w:lineRule="auto"/>
              <w:ind w:right="0"/>
              <w:jc w:val="both"/>
              <w:rPr>
                <w:szCs w:val="24"/>
              </w:rPr>
            </w:pPr>
            <w:r>
              <w:t xml:space="preserve">Campus base: </w:t>
            </w:r>
            <w:r w:rsidRPr="006C5D2C">
              <w:rPr>
                <w:szCs w:val="24"/>
              </w:rPr>
              <w:t xml:space="preserve">Brooks Building, Birley Campus, 53, Bonsall Street, Manchester, M15 6GX.   </w:t>
            </w:r>
          </w:p>
          <w:p w14:paraId="52AEB24B" w14:textId="517188E3" w:rsidR="006C5D2C" w:rsidRPr="006C5D2C" w:rsidRDefault="006C5D2C" w:rsidP="0006719A">
            <w:pPr>
              <w:pStyle w:val="ListParagraph"/>
              <w:numPr>
                <w:ilvl w:val="0"/>
                <w:numId w:val="6"/>
              </w:numPr>
              <w:shd w:val="clear" w:color="auto" w:fill="FFFFFF" w:themeFill="background1"/>
              <w:spacing w:after="126" w:line="259" w:lineRule="auto"/>
              <w:ind w:right="0"/>
              <w:jc w:val="both"/>
              <w:rPr>
                <w:szCs w:val="24"/>
              </w:rPr>
            </w:pPr>
            <w:r w:rsidRPr="006C5D2C">
              <w:rPr>
                <w:szCs w:val="24"/>
              </w:rPr>
              <w:t>Sat navigation postcode: M15 5</w:t>
            </w:r>
            <w:r w:rsidR="00781FAA">
              <w:rPr>
                <w:szCs w:val="24"/>
              </w:rPr>
              <w:t>GX</w:t>
            </w:r>
            <w:r w:rsidRPr="006C5D2C">
              <w:rPr>
                <w:szCs w:val="24"/>
              </w:rPr>
              <w:t xml:space="preserve"> </w:t>
            </w:r>
          </w:p>
          <w:p w14:paraId="10C8096D" w14:textId="2F6D642B" w:rsidR="006C5D2C" w:rsidRDefault="006C5D2C" w:rsidP="005B634D">
            <w:pPr>
              <w:pStyle w:val="ListParagraph"/>
              <w:numPr>
                <w:ilvl w:val="0"/>
                <w:numId w:val="6"/>
              </w:numPr>
              <w:shd w:val="clear" w:color="auto" w:fill="FFFFFF" w:themeFill="background1"/>
              <w:spacing w:after="126" w:line="259" w:lineRule="auto"/>
              <w:ind w:right="0"/>
              <w:jc w:val="both"/>
            </w:pPr>
            <w:r>
              <w:t xml:space="preserve">The </w:t>
            </w:r>
            <w:r w:rsidR="00781FAA">
              <w:t>face-to-face</w:t>
            </w:r>
            <w:r>
              <w:t xml:space="preserve"> academic aspect of the programme will </w:t>
            </w:r>
            <w:r w:rsidRPr="006C5D2C">
              <w:rPr>
                <w:b/>
                <w:i/>
              </w:rPr>
              <w:t>usually</w:t>
            </w:r>
            <w:r>
              <w:t xml:space="preserve"> be delivered at Brooks </w:t>
            </w:r>
            <w:proofErr w:type="gramStart"/>
            <w:r>
              <w:t>Building, but</w:t>
            </w:r>
            <w:proofErr w:type="gramEnd"/>
            <w:r>
              <w:t xml:space="preserve"> may be at other campus buildings</w:t>
            </w:r>
            <w:r w:rsidR="005B634D">
              <w:t xml:space="preserve"> nearby. </w:t>
            </w:r>
            <w:r>
              <w:t xml:space="preserve">   </w:t>
            </w:r>
          </w:p>
        </w:tc>
      </w:tr>
    </w:tbl>
    <w:p w14:paraId="7F6BE876" w14:textId="6D7B154C" w:rsidR="000404C5" w:rsidRDefault="000404C5" w:rsidP="00803577">
      <w:pPr>
        <w:shd w:val="clear" w:color="auto" w:fill="FFFFFF" w:themeFill="background1"/>
        <w:spacing w:after="139" w:line="259" w:lineRule="auto"/>
        <w:ind w:left="0" w:right="0" w:firstLine="0"/>
        <w:jc w:val="both"/>
      </w:pPr>
    </w:p>
    <w:p w14:paraId="55B65D65" w14:textId="7F803AED" w:rsidR="000404C5" w:rsidRDefault="000404C5" w:rsidP="00803577">
      <w:pPr>
        <w:shd w:val="clear" w:color="auto" w:fill="FFFFFF" w:themeFill="background1"/>
        <w:spacing w:after="0" w:line="240" w:lineRule="auto"/>
        <w:ind w:left="0" w:right="0" w:firstLine="0"/>
        <w:jc w:val="both"/>
      </w:pPr>
    </w:p>
    <w:p w14:paraId="5029BF89" w14:textId="77777777" w:rsidR="000404C5" w:rsidRPr="00E14ABE" w:rsidRDefault="000404C5" w:rsidP="00803577">
      <w:pPr>
        <w:shd w:val="clear" w:color="auto" w:fill="FFFFFF" w:themeFill="background1"/>
        <w:spacing w:after="133" w:line="250" w:lineRule="auto"/>
        <w:ind w:left="-5" w:right="0"/>
        <w:jc w:val="both"/>
        <w:rPr>
          <w:b/>
        </w:rPr>
      </w:pPr>
      <w:r>
        <w:rPr>
          <w:b/>
        </w:rPr>
        <w:t xml:space="preserve">Please try to email staff with any questions, as this will normally get a quicker response than leaving a phone message. </w:t>
      </w:r>
    </w:p>
    <w:p w14:paraId="2FECF567" w14:textId="59A5F216" w:rsidR="00127D00" w:rsidRDefault="000404C5" w:rsidP="00032978">
      <w:pPr>
        <w:shd w:val="clear" w:color="auto" w:fill="FFFFFF" w:themeFill="background1"/>
        <w:spacing w:after="0" w:line="259" w:lineRule="auto"/>
        <w:ind w:left="0" w:right="0" w:firstLine="0"/>
        <w:jc w:val="both"/>
      </w:pPr>
      <w:r>
        <w:rPr>
          <w:b/>
        </w:rPr>
        <w:t xml:space="preserve"> </w:t>
      </w:r>
    </w:p>
    <w:p w14:paraId="7CDE165F" w14:textId="345723A7" w:rsidR="00127D00" w:rsidRPr="00127D00" w:rsidRDefault="00234DD2" w:rsidP="00E06AA0">
      <w:pPr>
        <w:pStyle w:val="Heading2"/>
      </w:pPr>
      <w:bookmarkStart w:id="1" w:name="_Toc67581544"/>
      <w:r>
        <w:lastRenderedPageBreak/>
        <w:t>Programme</w:t>
      </w:r>
      <w:r w:rsidR="000D519D">
        <w:t xml:space="preserve"> overview</w:t>
      </w:r>
      <w:bookmarkEnd w:id="1"/>
      <w:r w:rsidR="003E3031">
        <w:t>.</w:t>
      </w:r>
      <w:r w:rsidR="000D519D">
        <w:t xml:space="preserve"> </w:t>
      </w:r>
    </w:p>
    <w:p w14:paraId="4B4A7714" w14:textId="156818F2" w:rsidR="006C5D2C" w:rsidRDefault="00127D00" w:rsidP="00085EF5">
      <w:pPr>
        <w:ind w:left="0" w:firstLine="0"/>
        <w:jc w:val="both"/>
      </w:pPr>
      <w:r w:rsidRPr="00127D00">
        <w:t xml:space="preserve">This </w:t>
      </w:r>
      <w:r w:rsidR="00781FAA" w:rsidRPr="00127D00">
        <w:t>3</w:t>
      </w:r>
      <w:r w:rsidR="00781FAA">
        <w:t>0-credit</w:t>
      </w:r>
      <w:r w:rsidR="00234DD2">
        <w:t xml:space="preserve"> programme</w:t>
      </w:r>
      <w:r w:rsidR="00E037A2">
        <w:t xml:space="preserve"> is offered at </w:t>
      </w:r>
      <w:r w:rsidR="00737F31">
        <w:t xml:space="preserve">level </w:t>
      </w:r>
      <w:r w:rsidR="00737F31" w:rsidRPr="00127D00">
        <w:t>6</w:t>
      </w:r>
      <w:r w:rsidR="00085EF5">
        <w:t xml:space="preserve"> for those returning to nursing and/or SCPHN and level 5 for nursing associates.</w:t>
      </w:r>
      <w:r>
        <w:t xml:space="preserve"> </w:t>
      </w:r>
      <w:r w:rsidR="006C5D2C">
        <w:t xml:space="preserve">  It is only relevant for those who have held previous NMC </w:t>
      </w:r>
      <w:r w:rsidR="00781FAA">
        <w:t>registration or</w:t>
      </w:r>
      <w:r w:rsidR="006C5D2C">
        <w:t xml:space="preserve"> have current registration but do not meet the hours in practice for revalidation.  </w:t>
      </w:r>
    </w:p>
    <w:p w14:paraId="1DE686C1" w14:textId="77777777" w:rsidR="006C5D2C" w:rsidRDefault="006C5D2C" w:rsidP="00085EF5">
      <w:pPr>
        <w:ind w:left="0" w:firstLine="0"/>
        <w:jc w:val="both"/>
      </w:pPr>
    </w:p>
    <w:p w14:paraId="64685C23" w14:textId="594E31AC" w:rsidR="006C5D2C" w:rsidRDefault="006C5D2C" w:rsidP="006C5D2C">
      <w:pPr>
        <w:ind w:left="0" w:firstLine="0"/>
        <w:jc w:val="both"/>
      </w:pPr>
      <w:r w:rsidRPr="00127D00">
        <w:t xml:space="preserve">This </w:t>
      </w:r>
      <w:r w:rsidR="00234DD2">
        <w:t>programme</w:t>
      </w:r>
      <w:r w:rsidRPr="00127D00">
        <w:t xml:space="preserve"> is designed for</w:t>
      </w:r>
      <w:r>
        <w:t xml:space="preserve">: </w:t>
      </w:r>
    </w:p>
    <w:p w14:paraId="12A38C20" w14:textId="77777777" w:rsidR="006C5D2C" w:rsidRDefault="006C5D2C" w:rsidP="0006719A">
      <w:pPr>
        <w:pStyle w:val="ListParagraph"/>
        <w:numPr>
          <w:ilvl w:val="0"/>
          <w:numId w:val="2"/>
        </w:numPr>
        <w:jc w:val="both"/>
      </w:pPr>
      <w:r w:rsidRPr="006C5D2C">
        <w:rPr>
          <w:b/>
        </w:rPr>
        <w:t>nurses</w:t>
      </w:r>
      <w:r>
        <w:t xml:space="preserve"> to be readmitted to, or remain on, the register in one or more of the specific fields of nursing practice: adult, children’s, learning disabilities and mental health </w:t>
      </w:r>
      <w:proofErr w:type="gramStart"/>
      <w:r>
        <w:t>nursing</w:t>
      </w:r>
      <w:proofErr w:type="gramEnd"/>
    </w:p>
    <w:p w14:paraId="27436033" w14:textId="77777777" w:rsidR="006C5D2C" w:rsidRDefault="006C5D2C" w:rsidP="0006719A">
      <w:pPr>
        <w:pStyle w:val="ListParagraph"/>
        <w:numPr>
          <w:ilvl w:val="0"/>
          <w:numId w:val="2"/>
        </w:numPr>
        <w:jc w:val="both"/>
      </w:pPr>
      <w:r w:rsidRPr="006C5D2C">
        <w:rPr>
          <w:b/>
        </w:rPr>
        <w:t>specialist community public health nurses</w:t>
      </w:r>
      <w:r>
        <w:t xml:space="preserve"> (SCPHNs) to be readmitted to, or remain on, the register as specialist community public health </w:t>
      </w:r>
      <w:proofErr w:type="gramStart"/>
      <w:r>
        <w:t>nurses</w:t>
      </w:r>
      <w:proofErr w:type="gramEnd"/>
      <w:r>
        <w:t xml:space="preserve"> </w:t>
      </w:r>
    </w:p>
    <w:p w14:paraId="5ECE3D52" w14:textId="77777777" w:rsidR="006C5D2C" w:rsidRDefault="006C5D2C" w:rsidP="0006719A">
      <w:pPr>
        <w:pStyle w:val="ListParagraph"/>
        <w:numPr>
          <w:ilvl w:val="0"/>
          <w:numId w:val="2"/>
        </w:numPr>
        <w:jc w:val="both"/>
      </w:pPr>
      <w:r w:rsidRPr="006C5D2C">
        <w:rPr>
          <w:b/>
        </w:rPr>
        <w:t>nursing associates</w:t>
      </w:r>
      <w:r>
        <w:t xml:space="preserve"> to be readmitted to, or remain on, the register as nursing </w:t>
      </w:r>
      <w:proofErr w:type="gramStart"/>
      <w:r>
        <w:t>associates</w:t>
      </w:r>
      <w:proofErr w:type="gramEnd"/>
    </w:p>
    <w:p w14:paraId="2310B039" w14:textId="77777777" w:rsidR="006C5D2C" w:rsidRDefault="006C5D2C" w:rsidP="006C5D2C">
      <w:pPr>
        <w:ind w:left="0" w:firstLine="0"/>
        <w:jc w:val="both"/>
      </w:pPr>
    </w:p>
    <w:p w14:paraId="2CFF30BE" w14:textId="6F46002E" w:rsidR="006C5D2C" w:rsidRPr="006C5D2C" w:rsidRDefault="006C5D2C" w:rsidP="0006719A">
      <w:pPr>
        <w:pStyle w:val="ListParagraph"/>
        <w:numPr>
          <w:ilvl w:val="0"/>
          <w:numId w:val="2"/>
        </w:numPr>
        <w:jc w:val="both"/>
        <w:rPr>
          <w:b/>
        </w:rPr>
      </w:pPr>
      <w:r w:rsidRPr="006C5D2C">
        <w:rPr>
          <w:b/>
        </w:rPr>
        <w:t>It is not relevant for nurses who trained overseas and have never had NMC registration.</w:t>
      </w:r>
    </w:p>
    <w:p w14:paraId="54183D22" w14:textId="77777777" w:rsidR="006C5D2C" w:rsidRDefault="006C5D2C" w:rsidP="00085EF5">
      <w:pPr>
        <w:ind w:left="0" w:firstLine="0"/>
        <w:jc w:val="both"/>
      </w:pPr>
    </w:p>
    <w:p w14:paraId="7B498E29" w14:textId="5AB471B5" w:rsidR="006C5D2C" w:rsidRDefault="00234DD2" w:rsidP="006C5D2C">
      <w:pPr>
        <w:ind w:left="0" w:firstLine="0"/>
        <w:jc w:val="both"/>
      </w:pPr>
      <w:r>
        <w:t>The programme</w:t>
      </w:r>
      <w:r w:rsidR="006C5D2C" w:rsidRPr="00127D00">
        <w:t xml:space="preserve"> intends to accommodate a variety of students.  The content and </w:t>
      </w:r>
      <w:r w:rsidR="00D805B8">
        <w:t xml:space="preserve">practice learning (placement) </w:t>
      </w:r>
      <w:r w:rsidR="006C5D2C" w:rsidRPr="00127D00">
        <w:t>length is based on the students’ prior qualifications, experience and relevant experience undertaken whilst out of practice.</w:t>
      </w:r>
      <w:r>
        <w:t xml:space="preserve"> The </w:t>
      </w:r>
      <w:r w:rsidR="00781FAA">
        <w:t xml:space="preserve">theoretical component takes 3 </w:t>
      </w:r>
      <w:proofErr w:type="gramStart"/>
      <w:r w:rsidR="00781FAA">
        <w:t>weeks</w:t>
      </w:r>
      <w:proofErr w:type="gramEnd"/>
      <w:r w:rsidR="00781FAA">
        <w:t xml:space="preserve"> and the practice element is dependent  on the number of hours you need to complete.</w:t>
      </w:r>
      <w:r w:rsidR="006C5D2C">
        <w:t xml:space="preserve"> </w:t>
      </w:r>
    </w:p>
    <w:p w14:paraId="381F0A1F" w14:textId="72A1B014" w:rsidR="006C5D2C" w:rsidRDefault="006C5D2C" w:rsidP="006C5D2C">
      <w:pPr>
        <w:ind w:left="0" w:firstLine="0"/>
        <w:jc w:val="both"/>
      </w:pPr>
    </w:p>
    <w:tbl>
      <w:tblPr>
        <w:tblStyle w:val="TableGrid"/>
        <w:tblW w:w="0" w:type="auto"/>
        <w:tblLook w:val="04A0" w:firstRow="1" w:lastRow="0" w:firstColumn="1" w:lastColumn="0" w:noHBand="0" w:noVBand="1"/>
      </w:tblPr>
      <w:tblGrid>
        <w:gridCol w:w="9016"/>
      </w:tblGrid>
      <w:tr w:rsidR="006C5D2C" w14:paraId="12592DEE" w14:textId="77777777" w:rsidTr="00513F36">
        <w:tc>
          <w:tcPr>
            <w:tcW w:w="9628" w:type="dxa"/>
          </w:tcPr>
          <w:p w14:paraId="32244F32" w14:textId="77777777" w:rsidR="006C5D2C" w:rsidRDefault="006C5D2C" w:rsidP="00513F36">
            <w:pPr>
              <w:ind w:left="0" w:firstLine="0"/>
              <w:jc w:val="both"/>
            </w:pPr>
            <w:r>
              <w:rPr>
                <w:noProof/>
              </w:rPr>
              <w:drawing>
                <wp:anchor distT="0" distB="0" distL="114300" distR="114300" simplePos="0" relativeHeight="251659264" behindDoc="1" locked="0" layoutInCell="1" allowOverlap="1" wp14:anchorId="7AD0C6BA" wp14:editId="3664C935">
                  <wp:simplePos x="0" y="0"/>
                  <wp:positionH relativeFrom="column">
                    <wp:posOffset>-10795</wp:posOffset>
                  </wp:positionH>
                  <wp:positionV relativeFrom="paragraph">
                    <wp:posOffset>69215</wp:posOffset>
                  </wp:positionV>
                  <wp:extent cx="930910" cy="932815"/>
                  <wp:effectExtent l="0" t="0" r="2540" b="635"/>
                  <wp:wrapTight wrapText="bothSides">
                    <wp:wrapPolygon edited="0">
                      <wp:start x="0" y="0"/>
                      <wp:lineTo x="0" y="21174"/>
                      <wp:lineTo x="21217" y="21174"/>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_sign_p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0910" cy="932815"/>
                          </a:xfrm>
                          <a:prstGeom prst="rect">
                            <a:avLst/>
                          </a:prstGeom>
                        </pic:spPr>
                      </pic:pic>
                    </a:graphicData>
                  </a:graphic>
                  <wp14:sizeRelH relativeFrom="margin">
                    <wp14:pctWidth>0</wp14:pctWidth>
                  </wp14:sizeRelH>
                  <wp14:sizeRelV relativeFrom="margin">
                    <wp14:pctHeight>0</wp14:pctHeight>
                  </wp14:sizeRelV>
                </wp:anchor>
              </w:drawing>
            </w:r>
            <w:r>
              <w:t xml:space="preserve">Before progressing, check whether you need a return to practice programme via this link: </w:t>
            </w:r>
            <w:hyperlink r:id="rId16" w:history="1">
              <w:r>
                <w:rPr>
                  <w:rStyle w:val="Hyperlink"/>
                </w:rPr>
                <w:t>Check the readmission requirements - The Nursing and Midwifery Council (nmc.org.uk)</w:t>
              </w:r>
            </w:hyperlink>
            <w:r>
              <w:t xml:space="preserve"> </w:t>
            </w:r>
          </w:p>
          <w:p w14:paraId="35FEFDBE" w14:textId="77777777" w:rsidR="006C5D2C" w:rsidRDefault="006C5D2C" w:rsidP="00513F36">
            <w:pPr>
              <w:ind w:left="0" w:firstLine="0"/>
              <w:jc w:val="both"/>
            </w:pPr>
          </w:p>
        </w:tc>
      </w:tr>
    </w:tbl>
    <w:p w14:paraId="0243B704" w14:textId="77777777" w:rsidR="006C5D2C" w:rsidRDefault="006C5D2C" w:rsidP="006C5D2C">
      <w:pPr>
        <w:ind w:left="0" w:firstLine="0"/>
        <w:jc w:val="both"/>
      </w:pPr>
    </w:p>
    <w:p w14:paraId="7433F6B8" w14:textId="5C0023DE" w:rsidR="00E037A2" w:rsidRDefault="00E037A2" w:rsidP="00803577">
      <w:pPr>
        <w:shd w:val="clear" w:color="auto" w:fill="FFFFFF" w:themeFill="background1"/>
        <w:spacing w:line="259" w:lineRule="auto"/>
        <w:ind w:left="713" w:right="0" w:firstLine="0"/>
        <w:jc w:val="both"/>
      </w:pPr>
    </w:p>
    <w:p w14:paraId="77411A41" w14:textId="77777777" w:rsidR="005233F5" w:rsidRDefault="005233F5">
      <w:pPr>
        <w:spacing w:after="160" w:line="259" w:lineRule="auto"/>
        <w:ind w:left="0" w:right="0" w:firstLine="0"/>
        <w:rPr>
          <w:rFonts w:asciiTheme="minorHAnsi" w:eastAsiaTheme="majorEastAsia" w:hAnsiTheme="minorHAnsi" w:cstheme="minorHAnsi"/>
          <w:b/>
          <w:color w:val="2E74B5" w:themeColor="accent1" w:themeShade="BF"/>
          <w:sz w:val="36"/>
          <w:szCs w:val="32"/>
        </w:rPr>
      </w:pPr>
      <w:r>
        <w:br w:type="page"/>
      </w:r>
    </w:p>
    <w:p w14:paraId="1DF1DA2F" w14:textId="480C5F7D" w:rsidR="00E037A2" w:rsidRDefault="00E06AA0" w:rsidP="00E06AA0">
      <w:pPr>
        <w:pStyle w:val="Heading2"/>
      </w:pPr>
      <w:bookmarkStart w:id="2" w:name="_Toc67581545"/>
      <w:r w:rsidRPr="00E326B4">
        <w:lastRenderedPageBreak/>
        <w:t>A</w:t>
      </w:r>
      <w:r>
        <w:t>dmission criteria</w:t>
      </w:r>
      <w:bookmarkEnd w:id="2"/>
      <w:r w:rsidR="003E3031">
        <w:t>.</w:t>
      </w:r>
    </w:p>
    <w:p w14:paraId="619D597F" w14:textId="7B2D0A45" w:rsidR="007F67F6" w:rsidRDefault="001E6599" w:rsidP="00803577">
      <w:pPr>
        <w:ind w:left="0" w:firstLine="0"/>
        <w:jc w:val="both"/>
      </w:pPr>
      <w:r>
        <w:t xml:space="preserve">In order to be eligible to be considered for </w:t>
      </w:r>
      <w:r w:rsidR="007F67F6">
        <w:t xml:space="preserve">a place on the RTP programme applicants must: </w:t>
      </w:r>
    </w:p>
    <w:p w14:paraId="2B859B9E" w14:textId="1B0FB2D6" w:rsidR="007F67F6" w:rsidRDefault="007F67F6" w:rsidP="0006719A">
      <w:pPr>
        <w:pStyle w:val="ListParagraph"/>
        <w:numPr>
          <w:ilvl w:val="0"/>
          <w:numId w:val="5"/>
        </w:numPr>
      </w:pPr>
      <w:r>
        <w:t>Have current or lapsed registration with the NMC for nursing</w:t>
      </w:r>
      <w:r w:rsidR="009018B7">
        <w:t xml:space="preserve"> and/or</w:t>
      </w:r>
      <w:r>
        <w:t xml:space="preserve"> SCPHN</w:t>
      </w:r>
      <w:r w:rsidR="009018B7">
        <w:t>,</w:t>
      </w:r>
      <w:r>
        <w:t xml:space="preserve"> or nursing associate. </w:t>
      </w:r>
    </w:p>
    <w:p w14:paraId="71D4D136" w14:textId="0C87B1CF" w:rsidR="007F67F6" w:rsidRDefault="007F67F6" w:rsidP="0006719A">
      <w:pPr>
        <w:pStyle w:val="ListParagraph"/>
        <w:numPr>
          <w:ilvl w:val="0"/>
          <w:numId w:val="5"/>
        </w:numPr>
      </w:pPr>
      <w:r>
        <w:t xml:space="preserve">Meet the NMC English language requirements – see </w:t>
      </w:r>
      <w:hyperlink r:id="rId17" w:history="1">
        <w:r w:rsidR="001E6599" w:rsidRPr="00E158B1">
          <w:rPr>
            <w:rStyle w:val="Hyperlink"/>
          </w:rPr>
          <w:t>https://www.nmc.org.uk/registration/joining-the-register/english-language-requirements/</w:t>
        </w:r>
      </w:hyperlink>
    </w:p>
    <w:p w14:paraId="40CC89BC" w14:textId="4D1E256A" w:rsidR="001E6599" w:rsidRDefault="001E6599" w:rsidP="0006719A">
      <w:pPr>
        <w:pStyle w:val="ListParagraph"/>
        <w:numPr>
          <w:ilvl w:val="0"/>
          <w:numId w:val="5"/>
        </w:numPr>
      </w:pPr>
      <w:r>
        <w:t xml:space="preserve">Demonstrate values and capability to behave in accordance with the NMC Code – see </w:t>
      </w:r>
      <w:hyperlink r:id="rId18" w:history="1">
        <w:r w:rsidRPr="00E158B1">
          <w:rPr>
            <w:rStyle w:val="Hyperlink"/>
          </w:rPr>
          <w:t>https://www.nmc.org.uk/standards/code/</w:t>
        </w:r>
      </w:hyperlink>
      <w:r>
        <w:t xml:space="preserve"> </w:t>
      </w:r>
    </w:p>
    <w:p w14:paraId="28B522B7" w14:textId="1DB80F2F" w:rsidR="007F67F6" w:rsidRDefault="001E6599" w:rsidP="0006719A">
      <w:pPr>
        <w:pStyle w:val="ListParagraph"/>
        <w:numPr>
          <w:ilvl w:val="0"/>
          <w:numId w:val="5"/>
        </w:numPr>
      </w:pPr>
      <w:r>
        <w:t>Have capability to update numeracy skills</w:t>
      </w:r>
      <w:r w:rsidR="008652D6">
        <w:t xml:space="preserve">, literacy and digital and technological literacy </w:t>
      </w:r>
      <w:r>
        <w:t xml:space="preserve"> required to meet programme outcomes</w:t>
      </w:r>
      <w:r w:rsidR="008652D6">
        <w:t xml:space="preserve">. </w:t>
      </w:r>
    </w:p>
    <w:p w14:paraId="392B5092" w14:textId="67CB74A7" w:rsidR="003E3031" w:rsidRDefault="003E3031" w:rsidP="0006719A">
      <w:pPr>
        <w:pStyle w:val="ListParagraph"/>
        <w:numPr>
          <w:ilvl w:val="0"/>
          <w:numId w:val="5"/>
        </w:numPr>
      </w:pPr>
      <w:r>
        <w:t xml:space="preserve">Be successful at the </w:t>
      </w:r>
      <w:proofErr w:type="gramStart"/>
      <w:r>
        <w:t>interview</w:t>
      </w:r>
      <w:proofErr w:type="gramEnd"/>
    </w:p>
    <w:p w14:paraId="376500AA" w14:textId="49D9EAAA" w:rsidR="007F67F6" w:rsidRDefault="001E6599" w:rsidP="008652D6">
      <w:pPr>
        <w:pStyle w:val="Heading2"/>
      </w:pPr>
      <w:bookmarkStart w:id="3" w:name="_Toc67581546"/>
      <w:r w:rsidRPr="001E6599">
        <w:t>Admission process</w:t>
      </w:r>
      <w:bookmarkEnd w:id="3"/>
      <w:r w:rsidR="003E3031">
        <w:t>.</w:t>
      </w:r>
      <w:r w:rsidRPr="001E6599">
        <w:t xml:space="preserve"> </w:t>
      </w:r>
    </w:p>
    <w:p w14:paraId="6498CD9A" w14:textId="295D6CD9" w:rsidR="001E6599" w:rsidRDefault="006C5D2C" w:rsidP="00803577">
      <w:pPr>
        <w:ind w:left="0" w:firstLine="0"/>
        <w:jc w:val="both"/>
      </w:pPr>
      <w:r w:rsidRPr="006C5D2C">
        <w:rPr>
          <w:noProof/>
          <w:sz w:val="22"/>
        </w:rPr>
        <w:drawing>
          <wp:inline distT="0" distB="0" distL="0" distR="0" wp14:anchorId="09A1575A" wp14:editId="20067F87">
            <wp:extent cx="5228590" cy="4488353"/>
            <wp:effectExtent l="0" t="0" r="0" b="6477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0259654" w14:textId="767CAF3D" w:rsidR="006C5D2C" w:rsidRDefault="006C5D2C" w:rsidP="00803577">
      <w:pPr>
        <w:ind w:left="0" w:firstLine="0"/>
        <w:jc w:val="both"/>
      </w:pPr>
    </w:p>
    <w:p w14:paraId="3EB3525F" w14:textId="23703196" w:rsidR="008652D6" w:rsidRDefault="008652D6" w:rsidP="006C5D2C">
      <w:pPr>
        <w:ind w:left="0" w:firstLine="0"/>
        <w:jc w:val="both"/>
      </w:pPr>
      <w:r>
        <w:lastRenderedPageBreak/>
        <w:t xml:space="preserve">All the relevant forms are on the MMU RTP site: </w:t>
      </w:r>
      <w:hyperlink r:id="rId24" w:history="1">
        <w:r>
          <w:rPr>
            <w:rStyle w:val="Hyperlink"/>
          </w:rPr>
          <w:t>Return to Practice Nursing · CPD Courses · Manchester Metropolitan University (mmu.ac.uk)</w:t>
        </w:r>
      </w:hyperlink>
      <w:r>
        <w:t xml:space="preserve"> </w:t>
      </w:r>
    </w:p>
    <w:p w14:paraId="222B0D54" w14:textId="77777777" w:rsidR="008652D6" w:rsidRDefault="008652D6" w:rsidP="006C5D2C">
      <w:pPr>
        <w:ind w:left="0" w:firstLine="0"/>
        <w:jc w:val="both"/>
      </w:pPr>
    </w:p>
    <w:p w14:paraId="162CC719" w14:textId="7D349CD8" w:rsidR="00E326B4" w:rsidRDefault="008652D6" w:rsidP="006C5D2C">
      <w:pPr>
        <w:ind w:left="0" w:firstLine="0"/>
        <w:jc w:val="both"/>
      </w:pPr>
      <w:r w:rsidRPr="008652D6">
        <w:t xml:space="preserve">The </w:t>
      </w:r>
      <w:r>
        <w:t>a</w:t>
      </w:r>
      <w:r w:rsidR="00E326B4" w:rsidRPr="008652D6">
        <w:t xml:space="preserve">pplication form is </w:t>
      </w:r>
      <w:r>
        <w:t xml:space="preserve">also </w:t>
      </w:r>
      <w:r w:rsidR="00E326B4" w:rsidRPr="008652D6">
        <w:t xml:space="preserve">available at </w:t>
      </w:r>
      <w:hyperlink r:id="rId25" w:anchor="ai-2229-0" w:history="1">
        <w:r>
          <w:rPr>
            <w:rStyle w:val="Hyperlink"/>
          </w:rPr>
          <w:t>How to apply for postgraduate taught courses | Manchester Metropolitan University (mmu.ac.uk)</w:t>
        </w:r>
      </w:hyperlink>
      <w:r>
        <w:t xml:space="preserve"> </w:t>
      </w:r>
      <w:r w:rsidR="00E326B4" w:rsidRPr="008652D6">
        <w:t>- or via Course</w:t>
      </w:r>
      <w:r w:rsidR="00E326B4" w:rsidRPr="00E326B4">
        <w:t xml:space="preserve"> Enquiries: courses@mmu.ac.uk or 0161 247 6969.  </w:t>
      </w:r>
    </w:p>
    <w:p w14:paraId="01DE0EF8" w14:textId="77777777" w:rsidR="008652D6" w:rsidRPr="00E326B4" w:rsidRDefault="008652D6" w:rsidP="006C5D2C">
      <w:pPr>
        <w:ind w:left="0" w:firstLine="0"/>
        <w:jc w:val="both"/>
      </w:pPr>
    </w:p>
    <w:p w14:paraId="6199F587" w14:textId="695E12FD" w:rsidR="008652D6" w:rsidRDefault="008652D6" w:rsidP="008652D6">
      <w:pPr>
        <w:jc w:val="both"/>
      </w:pPr>
      <w:r w:rsidRPr="008652D6">
        <w:t xml:space="preserve">The </w:t>
      </w:r>
      <w:r w:rsidR="00E326B4" w:rsidRPr="008652D6">
        <w:t xml:space="preserve">RTP </w:t>
      </w:r>
      <w:r>
        <w:t>diagnostic</w:t>
      </w:r>
      <w:r w:rsidR="00B12CD1">
        <w:t xml:space="preserve"> application</w:t>
      </w:r>
      <w:r>
        <w:t xml:space="preserve"> f</w:t>
      </w:r>
      <w:r w:rsidR="00E326B4" w:rsidRPr="008652D6">
        <w:t>orm</w:t>
      </w:r>
      <w:r w:rsidRPr="008652D6">
        <w:t xml:space="preserve"> includes </w:t>
      </w:r>
      <w:r w:rsidR="00E326B4" w:rsidRPr="008652D6">
        <w:t xml:space="preserve">a placement request </w:t>
      </w:r>
      <w:r w:rsidR="00BC6DD5" w:rsidRPr="008652D6">
        <w:t>form, which</w:t>
      </w:r>
      <w:r w:rsidR="00E326B4" w:rsidRPr="008652D6">
        <w:t xml:space="preserve"> is required by all nurses from the North West of England.  Students from other areas of the country should complete the placement details form.   </w:t>
      </w:r>
    </w:p>
    <w:p w14:paraId="5668C169" w14:textId="77777777" w:rsidR="005233F5" w:rsidRDefault="005233F5" w:rsidP="00E06AA0">
      <w:pPr>
        <w:pStyle w:val="Heading2"/>
      </w:pPr>
    </w:p>
    <w:p w14:paraId="6B726733" w14:textId="311A3B7C" w:rsidR="00E326B4" w:rsidRDefault="00E06AA0" w:rsidP="00E06AA0">
      <w:pPr>
        <w:pStyle w:val="Heading2"/>
      </w:pPr>
      <w:bookmarkStart w:id="4" w:name="_Toc67581547"/>
      <w:r w:rsidRPr="00E326B4">
        <w:t>References</w:t>
      </w:r>
      <w:bookmarkEnd w:id="4"/>
    </w:p>
    <w:p w14:paraId="1EEE0504" w14:textId="77777777" w:rsidR="00E326B4" w:rsidRPr="00E326B4" w:rsidRDefault="00E326B4" w:rsidP="00803577">
      <w:pPr>
        <w:shd w:val="clear" w:color="auto" w:fill="FFFFFF" w:themeFill="background1"/>
        <w:ind w:left="-5" w:right="0"/>
        <w:jc w:val="both"/>
      </w:pPr>
      <w:r w:rsidRPr="00E326B4">
        <w:t xml:space="preserve">Please note that it is your responsibility to provide 2 references in support of your application for the course, and your application will NOT be considered by the course team until both these references are returned.   </w:t>
      </w:r>
      <w:r w:rsidRPr="008652D6">
        <w:rPr>
          <w:b/>
          <w:i/>
        </w:rPr>
        <w:t>The University does not contact referees on your behalf</w:t>
      </w:r>
      <w:r w:rsidRPr="00E326B4">
        <w:t xml:space="preserve">.  There are notes of guidance for referees along with the reference forms in the application form, and specific reference forms for the return to practice course must be used.  </w:t>
      </w:r>
    </w:p>
    <w:p w14:paraId="2C433D1A" w14:textId="77777777" w:rsidR="00E326B4" w:rsidRPr="00E326B4" w:rsidRDefault="00E326B4" w:rsidP="00803577">
      <w:pPr>
        <w:shd w:val="clear" w:color="auto" w:fill="FFFFFF" w:themeFill="background1"/>
        <w:spacing w:after="126" w:line="259" w:lineRule="auto"/>
        <w:ind w:left="0" w:right="0" w:firstLine="0"/>
        <w:jc w:val="both"/>
      </w:pPr>
      <w:r w:rsidRPr="00E326B4">
        <w:t xml:space="preserve"> </w:t>
      </w:r>
    </w:p>
    <w:p w14:paraId="2A8BCF56" w14:textId="77777777" w:rsidR="00E326B4" w:rsidRPr="00E326B4" w:rsidRDefault="00E326B4" w:rsidP="00803577">
      <w:pPr>
        <w:shd w:val="clear" w:color="auto" w:fill="FFFFFF" w:themeFill="background1"/>
        <w:spacing w:after="133" w:line="250" w:lineRule="auto"/>
        <w:ind w:left="-5" w:right="978"/>
        <w:jc w:val="both"/>
      </w:pPr>
      <w:r w:rsidRPr="00E326B4">
        <w:rPr>
          <w:b/>
        </w:rPr>
        <w:t xml:space="preserve">Who can be your referee?  </w:t>
      </w:r>
    </w:p>
    <w:p w14:paraId="509DD542" w14:textId="77777777" w:rsidR="00E326B4" w:rsidRPr="00E326B4" w:rsidRDefault="00E326B4" w:rsidP="0006719A">
      <w:pPr>
        <w:pStyle w:val="ListParagraph"/>
        <w:numPr>
          <w:ilvl w:val="0"/>
          <w:numId w:val="7"/>
        </w:numPr>
        <w:shd w:val="clear" w:color="auto" w:fill="FFFFFF" w:themeFill="background1"/>
        <w:ind w:right="0"/>
        <w:jc w:val="both"/>
      </w:pPr>
      <w:r w:rsidRPr="00E326B4">
        <w:t xml:space="preserve">We require your referees to have known you for at least one </w:t>
      </w:r>
      <w:proofErr w:type="gramStart"/>
      <w:r w:rsidRPr="00E326B4">
        <w:t>year, and</w:t>
      </w:r>
      <w:proofErr w:type="gramEnd"/>
      <w:r w:rsidRPr="00E326B4">
        <w:t xml:space="preserve"> have been in contact with you within the last 6 months.  They must not be a relative or an employee of yours.   </w:t>
      </w:r>
    </w:p>
    <w:p w14:paraId="520B1599" w14:textId="19EB1F17" w:rsidR="00E326B4" w:rsidRPr="00E326B4" w:rsidRDefault="00E326B4" w:rsidP="0006719A">
      <w:pPr>
        <w:pStyle w:val="ListParagraph"/>
        <w:numPr>
          <w:ilvl w:val="0"/>
          <w:numId w:val="7"/>
        </w:numPr>
        <w:shd w:val="clear" w:color="auto" w:fill="FFFFFF" w:themeFill="background1"/>
        <w:spacing w:after="125" w:line="259" w:lineRule="auto"/>
        <w:ind w:right="0"/>
        <w:jc w:val="both"/>
      </w:pPr>
      <w:r w:rsidRPr="00E326B4">
        <w:t xml:space="preserve">One of the referees should be your </w:t>
      </w:r>
      <w:r w:rsidRPr="008652D6">
        <w:rPr>
          <w:b/>
        </w:rPr>
        <w:t>current or previous employ</w:t>
      </w:r>
      <w:r w:rsidR="008652D6">
        <w:rPr>
          <w:b/>
        </w:rPr>
        <w:t>er</w:t>
      </w:r>
      <w:r w:rsidRPr="00E326B4">
        <w:t xml:space="preserve">.  </w:t>
      </w:r>
    </w:p>
    <w:p w14:paraId="0E487982" w14:textId="398710BF" w:rsidR="005144E1" w:rsidRPr="008652D6" w:rsidRDefault="00E326B4" w:rsidP="0006719A">
      <w:pPr>
        <w:pStyle w:val="ListParagraph"/>
        <w:numPr>
          <w:ilvl w:val="0"/>
          <w:numId w:val="7"/>
        </w:numPr>
        <w:shd w:val="clear" w:color="auto" w:fill="FFFFFF" w:themeFill="background1"/>
        <w:spacing w:after="160" w:line="360" w:lineRule="auto"/>
        <w:ind w:right="0"/>
        <w:jc w:val="both"/>
        <w:rPr>
          <w:b/>
          <w:sz w:val="28"/>
          <w:szCs w:val="28"/>
        </w:rPr>
      </w:pPr>
      <w:r w:rsidRPr="00E326B4">
        <w:t xml:space="preserve">In addition, one of the referees must be from one of the listed professional groups below, and their occupation must be clearly indicated on the reference form.   This list is taken from the list </w:t>
      </w:r>
      <w:r w:rsidR="008652D6">
        <w:t>of ac</w:t>
      </w:r>
      <w:r w:rsidRPr="00E326B4">
        <w:t xml:space="preserve">ceptable countersignatures that the NMC </w:t>
      </w:r>
      <w:proofErr w:type="gramStart"/>
      <w:r w:rsidRPr="00E326B4">
        <w:t>use</w:t>
      </w:r>
      <w:proofErr w:type="gramEnd"/>
      <w:r w:rsidRPr="00E326B4">
        <w:t xml:space="preserve"> and you will be required to obtain a reference from one of the ‘acceptable counter signatories’ when applying to reregister with the NMC.  </w:t>
      </w:r>
    </w:p>
    <w:p w14:paraId="293E7AAA" w14:textId="77777777" w:rsidR="00D805B8" w:rsidRDefault="00D805B8" w:rsidP="005C04B9">
      <w:pPr>
        <w:shd w:val="clear" w:color="auto" w:fill="FFFFFF" w:themeFill="background1"/>
        <w:spacing w:after="160" w:line="259" w:lineRule="auto"/>
        <w:ind w:left="0" w:right="0" w:firstLine="0"/>
        <w:jc w:val="both"/>
        <w:rPr>
          <w:b/>
          <w:sz w:val="28"/>
          <w:szCs w:val="28"/>
        </w:rPr>
      </w:pPr>
    </w:p>
    <w:p w14:paraId="206124AC" w14:textId="77777777" w:rsidR="007A2D17" w:rsidRDefault="007A2D17" w:rsidP="005C04B9">
      <w:pPr>
        <w:shd w:val="clear" w:color="auto" w:fill="FFFFFF" w:themeFill="background1"/>
        <w:spacing w:after="160" w:line="259" w:lineRule="auto"/>
        <w:ind w:left="0" w:right="0" w:firstLine="0"/>
        <w:jc w:val="both"/>
        <w:rPr>
          <w:b/>
          <w:sz w:val="28"/>
          <w:szCs w:val="28"/>
        </w:rPr>
      </w:pPr>
    </w:p>
    <w:p w14:paraId="3D1094BE" w14:textId="24D527B6" w:rsidR="00E326B4" w:rsidRPr="00E326B4" w:rsidRDefault="00E326B4" w:rsidP="005C04B9">
      <w:pPr>
        <w:shd w:val="clear" w:color="auto" w:fill="FFFFFF" w:themeFill="background1"/>
        <w:spacing w:after="160" w:line="259" w:lineRule="auto"/>
        <w:ind w:left="0" w:right="0" w:firstLine="0"/>
        <w:jc w:val="both"/>
      </w:pPr>
      <w:r w:rsidRPr="005144E1">
        <w:rPr>
          <w:b/>
          <w:sz w:val="28"/>
          <w:szCs w:val="28"/>
        </w:rPr>
        <w:lastRenderedPageBreak/>
        <w:t>Acceptable referees</w:t>
      </w:r>
    </w:p>
    <w:tbl>
      <w:tblPr>
        <w:tblStyle w:val="TableGrid"/>
        <w:tblW w:w="0" w:type="auto"/>
        <w:tblInd w:w="10" w:type="dxa"/>
        <w:tblLook w:val="04A0" w:firstRow="1" w:lastRow="0" w:firstColumn="1" w:lastColumn="0" w:noHBand="0" w:noVBand="1"/>
      </w:tblPr>
      <w:tblGrid>
        <w:gridCol w:w="2982"/>
        <w:gridCol w:w="2991"/>
        <w:gridCol w:w="3033"/>
      </w:tblGrid>
      <w:tr w:rsidR="008652D6" w14:paraId="758736BD" w14:textId="77777777" w:rsidTr="00D805B8">
        <w:tc>
          <w:tcPr>
            <w:tcW w:w="2982" w:type="dxa"/>
          </w:tcPr>
          <w:p w14:paraId="5E8ABC36" w14:textId="77777777" w:rsidR="008652D6" w:rsidRPr="00E326B4" w:rsidRDefault="008652D6" w:rsidP="008652D6">
            <w:pPr>
              <w:shd w:val="clear" w:color="auto" w:fill="FFFFFF" w:themeFill="background1"/>
              <w:spacing w:after="8" w:line="250" w:lineRule="auto"/>
              <w:ind w:right="0"/>
            </w:pPr>
            <w:r w:rsidRPr="008652D6">
              <w:rPr>
                <w:sz w:val="20"/>
              </w:rPr>
              <w:t xml:space="preserve">Accountant </w:t>
            </w:r>
          </w:p>
          <w:p w14:paraId="0B635B0E" w14:textId="77777777" w:rsidR="008652D6" w:rsidRPr="00FA4B3B" w:rsidRDefault="008652D6" w:rsidP="008652D6">
            <w:pPr>
              <w:shd w:val="clear" w:color="auto" w:fill="FFFFFF" w:themeFill="background1"/>
              <w:spacing w:after="8" w:line="250" w:lineRule="auto"/>
              <w:ind w:right="0"/>
            </w:pPr>
            <w:r w:rsidRPr="00E326B4">
              <w:rPr>
                <w:sz w:val="20"/>
              </w:rPr>
              <w:t xml:space="preserve">Acupuncturist </w:t>
            </w:r>
          </w:p>
          <w:p w14:paraId="7DA8F017" w14:textId="77777777" w:rsidR="008652D6" w:rsidRPr="00E326B4" w:rsidRDefault="008652D6" w:rsidP="008652D6">
            <w:pPr>
              <w:shd w:val="clear" w:color="auto" w:fill="FFFFFF" w:themeFill="background1"/>
              <w:spacing w:after="8" w:line="250" w:lineRule="auto"/>
              <w:ind w:right="0"/>
            </w:pPr>
            <w:r w:rsidRPr="00E326B4">
              <w:rPr>
                <w:sz w:val="20"/>
              </w:rPr>
              <w:t xml:space="preserve">Barrister  </w:t>
            </w:r>
          </w:p>
          <w:p w14:paraId="323891FB" w14:textId="77777777" w:rsidR="005C04B9" w:rsidRDefault="008652D6" w:rsidP="008652D6">
            <w:pPr>
              <w:shd w:val="clear" w:color="auto" w:fill="FFFFFF" w:themeFill="background1"/>
              <w:spacing w:after="8" w:line="250" w:lineRule="auto"/>
              <w:ind w:right="0"/>
              <w:rPr>
                <w:sz w:val="20"/>
              </w:rPr>
            </w:pPr>
            <w:r>
              <w:rPr>
                <w:sz w:val="20"/>
              </w:rPr>
              <w:t>Bio-Medical Scientist</w:t>
            </w:r>
            <w:r w:rsidRPr="00E326B4">
              <w:rPr>
                <w:sz w:val="20"/>
              </w:rPr>
              <w:t xml:space="preserve">.  </w:t>
            </w:r>
          </w:p>
          <w:p w14:paraId="550F918C" w14:textId="6A78AAAD" w:rsidR="008652D6" w:rsidRPr="00E326B4" w:rsidRDefault="008652D6" w:rsidP="008652D6">
            <w:pPr>
              <w:shd w:val="clear" w:color="auto" w:fill="FFFFFF" w:themeFill="background1"/>
              <w:spacing w:after="8" w:line="250" w:lineRule="auto"/>
              <w:ind w:right="0"/>
            </w:pPr>
            <w:r w:rsidRPr="00E326B4">
              <w:rPr>
                <w:sz w:val="20"/>
              </w:rPr>
              <w:t xml:space="preserve">Chemist  </w:t>
            </w:r>
          </w:p>
          <w:p w14:paraId="514F96FA" w14:textId="77777777" w:rsidR="008652D6" w:rsidRPr="00E326B4" w:rsidRDefault="008652D6" w:rsidP="008652D6">
            <w:pPr>
              <w:shd w:val="clear" w:color="auto" w:fill="FFFFFF" w:themeFill="background1"/>
              <w:spacing w:after="8" w:line="250" w:lineRule="auto"/>
              <w:ind w:right="0"/>
            </w:pPr>
            <w:r w:rsidRPr="00E326B4">
              <w:rPr>
                <w:sz w:val="20"/>
              </w:rPr>
              <w:t xml:space="preserve">Chiropodist  </w:t>
            </w:r>
          </w:p>
          <w:p w14:paraId="755FDCF8" w14:textId="77777777" w:rsidR="008652D6" w:rsidRPr="00E326B4" w:rsidRDefault="008652D6" w:rsidP="008652D6">
            <w:pPr>
              <w:shd w:val="clear" w:color="auto" w:fill="FFFFFF" w:themeFill="background1"/>
              <w:spacing w:after="8" w:line="250" w:lineRule="auto"/>
              <w:ind w:right="0"/>
            </w:pPr>
            <w:r w:rsidRPr="00E326B4">
              <w:rPr>
                <w:sz w:val="20"/>
              </w:rPr>
              <w:t xml:space="preserve">Commissioner of Oaths  </w:t>
            </w:r>
            <w:r>
              <w:rPr>
                <w:sz w:val="20"/>
              </w:rPr>
              <w:t xml:space="preserve">                                                                  </w:t>
            </w:r>
          </w:p>
          <w:p w14:paraId="79AD025D" w14:textId="77777777" w:rsidR="008652D6" w:rsidRPr="00E326B4" w:rsidRDefault="008652D6" w:rsidP="008652D6">
            <w:pPr>
              <w:shd w:val="clear" w:color="auto" w:fill="FFFFFF" w:themeFill="background1"/>
              <w:spacing w:after="8" w:line="250" w:lineRule="auto"/>
              <w:ind w:right="0"/>
            </w:pPr>
            <w:r w:rsidRPr="00E326B4">
              <w:rPr>
                <w:sz w:val="20"/>
              </w:rPr>
              <w:t xml:space="preserve">Councillor: Local or County  </w:t>
            </w:r>
          </w:p>
          <w:p w14:paraId="7D4095C1" w14:textId="77777777" w:rsidR="008652D6" w:rsidRPr="00E326B4" w:rsidRDefault="008652D6" w:rsidP="008652D6">
            <w:pPr>
              <w:shd w:val="clear" w:color="auto" w:fill="FFFFFF" w:themeFill="background1"/>
              <w:spacing w:after="8" w:line="250" w:lineRule="auto"/>
              <w:ind w:right="0"/>
            </w:pPr>
            <w:r w:rsidRPr="00E326B4">
              <w:rPr>
                <w:sz w:val="20"/>
              </w:rPr>
              <w:t xml:space="preserve">Counsellor  </w:t>
            </w:r>
          </w:p>
          <w:p w14:paraId="47A0ACCE" w14:textId="77777777" w:rsidR="008652D6" w:rsidRPr="00E326B4" w:rsidRDefault="008652D6" w:rsidP="008652D6">
            <w:pPr>
              <w:shd w:val="clear" w:color="auto" w:fill="FFFFFF" w:themeFill="background1"/>
              <w:spacing w:after="8" w:line="250" w:lineRule="auto"/>
              <w:ind w:right="0" w:firstLine="0"/>
            </w:pPr>
            <w:r w:rsidRPr="00E326B4">
              <w:rPr>
                <w:sz w:val="20"/>
              </w:rPr>
              <w:t xml:space="preserve">Civil Servant (permanent)  </w:t>
            </w:r>
          </w:p>
          <w:p w14:paraId="7A124289" w14:textId="77777777" w:rsidR="008652D6" w:rsidRPr="00E326B4" w:rsidRDefault="008652D6" w:rsidP="008652D6">
            <w:pPr>
              <w:shd w:val="clear" w:color="auto" w:fill="FFFFFF" w:themeFill="background1"/>
              <w:spacing w:after="8" w:line="250" w:lineRule="auto"/>
              <w:ind w:right="0" w:firstLine="0"/>
            </w:pPr>
            <w:r w:rsidRPr="00E326B4">
              <w:rPr>
                <w:sz w:val="20"/>
              </w:rPr>
              <w:t xml:space="preserve">Dentist     </w:t>
            </w:r>
          </w:p>
          <w:p w14:paraId="298F6A99" w14:textId="77777777" w:rsidR="008652D6" w:rsidRPr="00E326B4" w:rsidRDefault="008652D6" w:rsidP="008652D6">
            <w:pPr>
              <w:shd w:val="clear" w:color="auto" w:fill="FFFFFF" w:themeFill="background1"/>
              <w:spacing w:after="8" w:line="250" w:lineRule="auto"/>
              <w:ind w:right="0" w:firstLine="0"/>
            </w:pPr>
            <w:r w:rsidRPr="00E326B4">
              <w:rPr>
                <w:sz w:val="20"/>
              </w:rPr>
              <w:t xml:space="preserve">Engineer (with Professional Qualifications)  </w:t>
            </w:r>
          </w:p>
          <w:p w14:paraId="7DF9278D" w14:textId="77777777" w:rsidR="008652D6" w:rsidRPr="00E326B4" w:rsidRDefault="008652D6" w:rsidP="008652D6">
            <w:pPr>
              <w:shd w:val="clear" w:color="auto" w:fill="FFFFFF" w:themeFill="background1"/>
              <w:spacing w:after="8" w:line="250" w:lineRule="auto"/>
              <w:ind w:right="0" w:firstLine="0"/>
            </w:pPr>
            <w:r w:rsidRPr="00E326B4">
              <w:rPr>
                <w:sz w:val="20"/>
              </w:rPr>
              <w:t xml:space="preserve">Fire Service Official  </w:t>
            </w:r>
          </w:p>
          <w:p w14:paraId="5A6F405C" w14:textId="65377CD4" w:rsidR="008652D6" w:rsidRDefault="008652D6" w:rsidP="008652D6">
            <w:pPr>
              <w:shd w:val="clear" w:color="auto" w:fill="FFFFFF" w:themeFill="background1"/>
              <w:spacing w:after="8" w:line="250" w:lineRule="auto"/>
              <w:ind w:right="0" w:firstLine="0"/>
              <w:rPr>
                <w:sz w:val="20"/>
              </w:rPr>
            </w:pPr>
            <w:r w:rsidRPr="00E326B4">
              <w:rPr>
                <w:sz w:val="20"/>
              </w:rPr>
              <w:t xml:space="preserve">General Practitioner  </w:t>
            </w:r>
          </w:p>
          <w:p w14:paraId="74712AEA" w14:textId="6D6B3F09" w:rsidR="008652D6" w:rsidRDefault="005C04B9" w:rsidP="005C04B9">
            <w:pPr>
              <w:shd w:val="clear" w:color="auto" w:fill="FFFFFF" w:themeFill="background1"/>
              <w:spacing w:after="8" w:line="250" w:lineRule="auto"/>
              <w:ind w:right="0" w:firstLine="0"/>
            </w:pPr>
            <w:r w:rsidRPr="00E326B4">
              <w:rPr>
                <w:sz w:val="20"/>
              </w:rPr>
              <w:t>Judge / Justice of the Peace</w:t>
            </w:r>
          </w:p>
        </w:tc>
        <w:tc>
          <w:tcPr>
            <w:tcW w:w="2991" w:type="dxa"/>
          </w:tcPr>
          <w:p w14:paraId="2E3A8CDD" w14:textId="77777777" w:rsidR="005C04B9" w:rsidRPr="00E326B4" w:rsidRDefault="005C04B9" w:rsidP="005C04B9">
            <w:pPr>
              <w:shd w:val="clear" w:color="auto" w:fill="FFFFFF" w:themeFill="background1"/>
              <w:spacing w:after="8" w:line="250" w:lineRule="auto"/>
              <w:ind w:left="0" w:right="0" w:firstLine="0"/>
              <w:jc w:val="both"/>
            </w:pPr>
            <w:r w:rsidRPr="00E326B4">
              <w:rPr>
                <w:sz w:val="20"/>
              </w:rPr>
              <w:t xml:space="preserve">Lawyer  </w:t>
            </w:r>
          </w:p>
          <w:p w14:paraId="173AD211" w14:textId="77777777" w:rsidR="005C04B9" w:rsidRPr="00E326B4" w:rsidRDefault="005C04B9" w:rsidP="005C04B9">
            <w:pPr>
              <w:shd w:val="clear" w:color="auto" w:fill="FFFFFF" w:themeFill="background1"/>
              <w:spacing w:after="8" w:line="250" w:lineRule="auto"/>
              <w:ind w:left="0" w:right="0" w:firstLine="0"/>
              <w:jc w:val="both"/>
            </w:pPr>
            <w:r w:rsidRPr="00E326B4">
              <w:rPr>
                <w:sz w:val="20"/>
              </w:rPr>
              <w:t xml:space="preserve">Legal Secretary (members and fellows of the Institute of legal secretaries)  </w:t>
            </w:r>
          </w:p>
          <w:p w14:paraId="469994DA" w14:textId="77777777" w:rsidR="005C04B9" w:rsidRPr="00E326B4" w:rsidRDefault="005C04B9" w:rsidP="005C04B9">
            <w:pPr>
              <w:shd w:val="clear" w:color="auto" w:fill="FFFFFF" w:themeFill="background1"/>
              <w:spacing w:after="8" w:line="250" w:lineRule="auto"/>
              <w:ind w:left="0" w:right="0" w:firstLine="0"/>
              <w:jc w:val="both"/>
            </w:pPr>
            <w:r w:rsidRPr="00E326B4">
              <w:rPr>
                <w:sz w:val="20"/>
              </w:rPr>
              <w:t xml:space="preserve">Local Government Officer  </w:t>
            </w:r>
          </w:p>
          <w:p w14:paraId="0CF05A02" w14:textId="77777777" w:rsidR="005C04B9" w:rsidRPr="00E326B4" w:rsidRDefault="005C04B9" w:rsidP="005C04B9">
            <w:pPr>
              <w:shd w:val="clear" w:color="auto" w:fill="FFFFFF" w:themeFill="background1"/>
              <w:spacing w:after="8" w:line="250" w:lineRule="auto"/>
              <w:ind w:left="0" w:right="0" w:firstLine="0"/>
              <w:jc w:val="both"/>
            </w:pPr>
            <w:r w:rsidRPr="00E326B4">
              <w:rPr>
                <w:sz w:val="20"/>
              </w:rPr>
              <w:t xml:space="preserve">Local Health Authority  </w:t>
            </w:r>
          </w:p>
          <w:p w14:paraId="7BB9C29C" w14:textId="77777777" w:rsidR="005C04B9" w:rsidRPr="00E326B4" w:rsidRDefault="005C04B9" w:rsidP="005C04B9">
            <w:pPr>
              <w:shd w:val="clear" w:color="auto" w:fill="FFFFFF" w:themeFill="background1"/>
              <w:spacing w:after="8" w:line="250" w:lineRule="auto"/>
              <w:ind w:left="0" w:right="0" w:firstLine="0"/>
              <w:jc w:val="both"/>
            </w:pPr>
            <w:r w:rsidRPr="00E326B4">
              <w:rPr>
                <w:sz w:val="20"/>
              </w:rPr>
              <w:t xml:space="preserve">Member of Parliament  </w:t>
            </w:r>
          </w:p>
          <w:p w14:paraId="206BCA3E" w14:textId="77777777" w:rsidR="005C04B9" w:rsidRPr="00E326B4" w:rsidRDefault="005C04B9" w:rsidP="005C04B9">
            <w:pPr>
              <w:shd w:val="clear" w:color="auto" w:fill="FFFFFF" w:themeFill="background1"/>
              <w:spacing w:after="8" w:line="250" w:lineRule="auto"/>
              <w:ind w:left="0" w:right="0" w:firstLine="0"/>
              <w:jc w:val="both"/>
            </w:pPr>
            <w:r w:rsidRPr="00E326B4">
              <w:rPr>
                <w:sz w:val="20"/>
              </w:rPr>
              <w:t xml:space="preserve">Merchant Navy Officer  </w:t>
            </w:r>
          </w:p>
          <w:p w14:paraId="623A71D5" w14:textId="77777777" w:rsidR="005C04B9" w:rsidRPr="009A353C" w:rsidRDefault="005C04B9" w:rsidP="005C04B9">
            <w:pPr>
              <w:shd w:val="clear" w:color="auto" w:fill="FFFFFF" w:themeFill="background1"/>
              <w:spacing w:after="8" w:line="250" w:lineRule="auto"/>
              <w:ind w:left="0" w:right="0" w:firstLine="0"/>
              <w:jc w:val="both"/>
            </w:pPr>
            <w:r w:rsidRPr="00E326B4">
              <w:rPr>
                <w:sz w:val="20"/>
              </w:rPr>
              <w:t xml:space="preserve">Nurse or Midwife </w:t>
            </w:r>
          </w:p>
          <w:p w14:paraId="772DD2E4" w14:textId="77777777" w:rsidR="005C04B9" w:rsidRPr="00E326B4" w:rsidRDefault="005C04B9" w:rsidP="005C04B9">
            <w:pPr>
              <w:shd w:val="clear" w:color="auto" w:fill="FFFFFF" w:themeFill="background1"/>
              <w:spacing w:after="8" w:line="250" w:lineRule="auto"/>
              <w:ind w:left="0" w:right="0" w:firstLine="0"/>
              <w:jc w:val="both"/>
            </w:pPr>
            <w:r w:rsidRPr="00E326B4">
              <w:rPr>
                <w:sz w:val="20"/>
              </w:rPr>
              <w:t xml:space="preserve">Minister of a recognised religion  </w:t>
            </w:r>
          </w:p>
          <w:p w14:paraId="3234A83E" w14:textId="77777777" w:rsidR="005C04B9" w:rsidRPr="00E326B4" w:rsidRDefault="005C04B9" w:rsidP="005C04B9">
            <w:pPr>
              <w:shd w:val="clear" w:color="auto" w:fill="FFFFFF" w:themeFill="background1"/>
              <w:spacing w:after="8" w:line="250" w:lineRule="auto"/>
              <w:ind w:left="0" w:right="0" w:firstLine="0"/>
              <w:jc w:val="both"/>
            </w:pPr>
            <w:r w:rsidRPr="00E326B4">
              <w:rPr>
                <w:sz w:val="20"/>
              </w:rPr>
              <w:t xml:space="preserve">Officer </w:t>
            </w:r>
            <w:r>
              <w:rPr>
                <w:sz w:val="20"/>
              </w:rPr>
              <w:t xml:space="preserve">of the armed services  </w:t>
            </w:r>
            <w:r w:rsidRPr="00E326B4">
              <w:rPr>
                <w:sz w:val="20"/>
              </w:rPr>
              <w:t xml:space="preserve">  </w:t>
            </w:r>
          </w:p>
          <w:p w14:paraId="29272D1D" w14:textId="77777777" w:rsidR="005C04B9" w:rsidRPr="009A353C" w:rsidRDefault="005C04B9" w:rsidP="005C04B9">
            <w:pPr>
              <w:shd w:val="clear" w:color="auto" w:fill="FFFFFF" w:themeFill="background1"/>
              <w:spacing w:after="8" w:line="250" w:lineRule="auto"/>
              <w:ind w:left="0" w:right="0" w:firstLine="0"/>
              <w:jc w:val="both"/>
            </w:pPr>
            <w:r w:rsidRPr="00E326B4">
              <w:rPr>
                <w:sz w:val="20"/>
              </w:rPr>
              <w:t xml:space="preserve">Optician       </w:t>
            </w:r>
          </w:p>
          <w:p w14:paraId="5EFA7C2A" w14:textId="77777777" w:rsidR="005C04B9" w:rsidRPr="009A353C" w:rsidRDefault="005C04B9" w:rsidP="005C04B9">
            <w:pPr>
              <w:shd w:val="clear" w:color="auto" w:fill="FFFFFF" w:themeFill="background1"/>
              <w:spacing w:after="8" w:line="250" w:lineRule="auto"/>
              <w:ind w:left="0" w:right="0" w:firstLine="0"/>
              <w:jc w:val="both"/>
            </w:pPr>
            <w:r w:rsidRPr="00E326B4">
              <w:rPr>
                <w:sz w:val="20"/>
              </w:rPr>
              <w:t xml:space="preserve">Orthodontist      </w:t>
            </w:r>
          </w:p>
          <w:p w14:paraId="4A7A2DCD" w14:textId="77777777" w:rsidR="005C04B9" w:rsidRPr="00E326B4" w:rsidRDefault="005C04B9" w:rsidP="005C04B9">
            <w:pPr>
              <w:shd w:val="clear" w:color="auto" w:fill="FFFFFF" w:themeFill="background1"/>
              <w:spacing w:after="8" w:line="250" w:lineRule="auto"/>
              <w:ind w:left="0" w:right="0" w:firstLine="0"/>
              <w:jc w:val="both"/>
            </w:pPr>
            <w:r w:rsidRPr="00E326B4">
              <w:rPr>
                <w:sz w:val="20"/>
              </w:rPr>
              <w:t xml:space="preserve">Osteopath </w:t>
            </w:r>
          </w:p>
          <w:p w14:paraId="399FD81C" w14:textId="77777777" w:rsidR="005C04B9" w:rsidRDefault="005C04B9" w:rsidP="005C04B9">
            <w:pPr>
              <w:shd w:val="clear" w:color="auto" w:fill="FFFFFF" w:themeFill="background1"/>
              <w:spacing w:after="8" w:line="250" w:lineRule="auto"/>
              <w:ind w:left="0" w:right="0" w:firstLine="0"/>
              <w:jc w:val="both"/>
              <w:rPr>
                <w:sz w:val="20"/>
              </w:rPr>
            </w:pPr>
            <w:r w:rsidRPr="00E326B4">
              <w:rPr>
                <w:sz w:val="20"/>
              </w:rPr>
              <w:t xml:space="preserve">Paramedic  </w:t>
            </w:r>
          </w:p>
          <w:p w14:paraId="348847BF" w14:textId="19DCF9AA" w:rsidR="008652D6" w:rsidRDefault="005C04B9" w:rsidP="005C04B9">
            <w:pPr>
              <w:shd w:val="clear" w:color="auto" w:fill="FFFFFF" w:themeFill="background1"/>
              <w:spacing w:after="8" w:line="250" w:lineRule="auto"/>
              <w:ind w:left="0" w:right="0" w:firstLine="0"/>
              <w:jc w:val="both"/>
            </w:pPr>
            <w:r w:rsidRPr="00E326B4">
              <w:rPr>
                <w:sz w:val="20"/>
              </w:rPr>
              <w:t xml:space="preserve">Physiotherapist   </w:t>
            </w:r>
          </w:p>
        </w:tc>
        <w:tc>
          <w:tcPr>
            <w:tcW w:w="3033" w:type="dxa"/>
          </w:tcPr>
          <w:p w14:paraId="6EEB052C" w14:textId="77777777" w:rsidR="005C04B9" w:rsidRPr="00E326B4" w:rsidRDefault="005C04B9" w:rsidP="005C04B9">
            <w:pPr>
              <w:shd w:val="clear" w:color="auto" w:fill="FFFFFF" w:themeFill="background1"/>
              <w:spacing w:after="8" w:line="250" w:lineRule="auto"/>
              <w:ind w:right="0" w:firstLine="0"/>
              <w:jc w:val="both"/>
            </w:pPr>
            <w:r w:rsidRPr="00E326B4">
              <w:rPr>
                <w:sz w:val="20"/>
              </w:rPr>
              <w:t xml:space="preserve">Police Officer  </w:t>
            </w:r>
          </w:p>
          <w:p w14:paraId="7EAF3EBB" w14:textId="77777777" w:rsidR="005C04B9" w:rsidRPr="00E326B4" w:rsidRDefault="005C04B9" w:rsidP="005C04B9">
            <w:pPr>
              <w:shd w:val="clear" w:color="auto" w:fill="FFFFFF" w:themeFill="background1"/>
              <w:spacing w:after="8" w:line="250" w:lineRule="auto"/>
              <w:ind w:left="0" w:right="0" w:firstLine="0"/>
            </w:pPr>
            <w:r w:rsidRPr="00E326B4">
              <w:rPr>
                <w:sz w:val="20"/>
              </w:rPr>
              <w:t xml:space="preserve">Practice Manager  </w:t>
            </w:r>
          </w:p>
          <w:p w14:paraId="49990447" w14:textId="2810EBA9" w:rsidR="008652D6" w:rsidRPr="00E326B4" w:rsidRDefault="008652D6" w:rsidP="008652D6">
            <w:pPr>
              <w:shd w:val="clear" w:color="auto" w:fill="FFFFFF" w:themeFill="background1"/>
              <w:spacing w:after="8" w:line="250" w:lineRule="auto"/>
              <w:ind w:left="0" w:right="0" w:firstLine="0"/>
            </w:pPr>
            <w:r w:rsidRPr="00E326B4">
              <w:rPr>
                <w:sz w:val="20"/>
              </w:rPr>
              <w:t xml:space="preserve">Psychologist  </w:t>
            </w:r>
          </w:p>
          <w:p w14:paraId="0E45E25A" w14:textId="77777777" w:rsidR="008652D6" w:rsidRPr="00E326B4" w:rsidRDefault="008652D6" w:rsidP="008652D6">
            <w:pPr>
              <w:shd w:val="clear" w:color="auto" w:fill="FFFFFF" w:themeFill="background1"/>
              <w:spacing w:after="8" w:line="250" w:lineRule="auto"/>
              <w:ind w:left="0" w:right="0" w:firstLine="0"/>
            </w:pPr>
            <w:r w:rsidRPr="00E326B4">
              <w:rPr>
                <w:sz w:val="20"/>
              </w:rPr>
              <w:t xml:space="preserve">Registration Authority/Licensing Board  </w:t>
            </w:r>
          </w:p>
          <w:p w14:paraId="2A093FE8" w14:textId="77777777" w:rsidR="008652D6" w:rsidRPr="00E326B4" w:rsidRDefault="008652D6" w:rsidP="008652D6">
            <w:pPr>
              <w:shd w:val="clear" w:color="auto" w:fill="FFFFFF" w:themeFill="background1"/>
              <w:spacing w:after="8" w:line="250" w:lineRule="auto"/>
              <w:ind w:left="0" w:right="0" w:firstLine="0"/>
            </w:pPr>
            <w:r w:rsidRPr="00E326B4">
              <w:rPr>
                <w:sz w:val="20"/>
              </w:rPr>
              <w:t xml:space="preserve">Social Worker  </w:t>
            </w:r>
          </w:p>
          <w:p w14:paraId="3FE57D60" w14:textId="77777777" w:rsidR="008652D6" w:rsidRPr="00E326B4" w:rsidRDefault="008652D6" w:rsidP="008652D6">
            <w:pPr>
              <w:shd w:val="clear" w:color="auto" w:fill="FFFFFF" w:themeFill="background1"/>
              <w:spacing w:after="8" w:line="250" w:lineRule="auto"/>
              <w:ind w:left="0" w:right="0" w:firstLine="0"/>
            </w:pPr>
            <w:r w:rsidRPr="00E326B4">
              <w:rPr>
                <w:sz w:val="20"/>
              </w:rPr>
              <w:t xml:space="preserve">Solicitor  </w:t>
            </w:r>
          </w:p>
          <w:p w14:paraId="62079A66" w14:textId="77777777" w:rsidR="008652D6" w:rsidRPr="00E326B4" w:rsidRDefault="008652D6" w:rsidP="008652D6">
            <w:pPr>
              <w:shd w:val="clear" w:color="auto" w:fill="FFFFFF" w:themeFill="background1"/>
              <w:spacing w:after="8" w:line="250" w:lineRule="auto"/>
              <w:ind w:left="0" w:right="0" w:firstLine="0"/>
            </w:pPr>
            <w:r w:rsidRPr="00E326B4">
              <w:rPr>
                <w:sz w:val="20"/>
              </w:rPr>
              <w:t xml:space="preserve">Specialist Community Public Health Nurse </w:t>
            </w:r>
            <w:r>
              <w:rPr>
                <w:sz w:val="20"/>
              </w:rPr>
              <w:t xml:space="preserve">    </w:t>
            </w:r>
            <w:r w:rsidRPr="00E326B4">
              <w:rPr>
                <w:sz w:val="20"/>
              </w:rPr>
              <w:t xml:space="preserve">(with effective registration or officially retired)  </w:t>
            </w:r>
          </w:p>
          <w:p w14:paraId="58BB22AE" w14:textId="77777777" w:rsidR="008652D6" w:rsidRPr="00E326B4" w:rsidRDefault="008652D6" w:rsidP="008652D6">
            <w:pPr>
              <w:shd w:val="clear" w:color="auto" w:fill="FFFFFF" w:themeFill="background1"/>
              <w:spacing w:after="8" w:line="250" w:lineRule="auto"/>
              <w:ind w:left="0" w:right="0" w:firstLine="0"/>
            </w:pPr>
            <w:r w:rsidRPr="00E326B4">
              <w:rPr>
                <w:sz w:val="20"/>
              </w:rPr>
              <w:t xml:space="preserve">Surveyor (with professional Qualifications)  </w:t>
            </w:r>
          </w:p>
          <w:p w14:paraId="1E2E4F12" w14:textId="77777777" w:rsidR="008652D6" w:rsidRPr="00E326B4" w:rsidRDefault="008652D6" w:rsidP="008652D6">
            <w:pPr>
              <w:shd w:val="clear" w:color="auto" w:fill="FFFFFF" w:themeFill="background1"/>
              <w:spacing w:after="8" w:line="250" w:lineRule="auto"/>
              <w:ind w:left="0" w:right="0" w:firstLine="0"/>
            </w:pPr>
            <w:r w:rsidRPr="00E326B4">
              <w:rPr>
                <w:sz w:val="20"/>
              </w:rPr>
              <w:t xml:space="preserve">Teacher, Lecturer  </w:t>
            </w:r>
          </w:p>
          <w:p w14:paraId="719C218E" w14:textId="77777777" w:rsidR="008652D6" w:rsidRPr="00E326B4" w:rsidRDefault="008652D6" w:rsidP="008652D6">
            <w:pPr>
              <w:shd w:val="clear" w:color="auto" w:fill="FFFFFF" w:themeFill="background1"/>
              <w:spacing w:after="8" w:line="250" w:lineRule="auto"/>
              <w:ind w:left="0" w:right="0" w:firstLine="0"/>
            </w:pPr>
            <w:r w:rsidRPr="00E326B4">
              <w:rPr>
                <w:sz w:val="20"/>
              </w:rPr>
              <w:t xml:space="preserve">Therapist  </w:t>
            </w:r>
          </w:p>
          <w:p w14:paraId="3885083F" w14:textId="77777777" w:rsidR="008652D6" w:rsidRDefault="008652D6" w:rsidP="008652D6">
            <w:pPr>
              <w:shd w:val="clear" w:color="auto" w:fill="FFFFFF" w:themeFill="background1"/>
              <w:spacing w:after="8" w:line="250" w:lineRule="auto"/>
              <w:ind w:left="0" w:right="0" w:firstLine="0"/>
              <w:rPr>
                <w:sz w:val="20"/>
              </w:rPr>
            </w:pPr>
            <w:r w:rsidRPr="00E326B4">
              <w:rPr>
                <w:sz w:val="20"/>
              </w:rPr>
              <w:t xml:space="preserve">Veterinarian  </w:t>
            </w:r>
          </w:p>
          <w:p w14:paraId="6B354439" w14:textId="0A52D6FE" w:rsidR="008652D6" w:rsidRDefault="008652D6" w:rsidP="005C04B9">
            <w:pPr>
              <w:shd w:val="clear" w:color="auto" w:fill="FFFFFF" w:themeFill="background1"/>
              <w:spacing w:after="8" w:line="250" w:lineRule="auto"/>
              <w:ind w:left="0" w:right="0" w:firstLine="0"/>
            </w:pPr>
            <w:r w:rsidRPr="00E326B4">
              <w:rPr>
                <w:sz w:val="20"/>
              </w:rPr>
              <w:t xml:space="preserve">Ward Manager </w:t>
            </w:r>
          </w:p>
        </w:tc>
      </w:tr>
    </w:tbl>
    <w:p w14:paraId="402713F1" w14:textId="4710C6B7" w:rsidR="00E326B4" w:rsidRDefault="00E326B4" w:rsidP="00803577">
      <w:pPr>
        <w:shd w:val="clear" w:color="auto" w:fill="FFFFFF" w:themeFill="background1"/>
        <w:jc w:val="both"/>
      </w:pPr>
    </w:p>
    <w:p w14:paraId="297CC2DF" w14:textId="777B2225" w:rsidR="00A47EC1" w:rsidRPr="00A47EC1" w:rsidRDefault="00A47EC1" w:rsidP="00A47EC1">
      <w:pPr>
        <w:pStyle w:val="Heading2"/>
      </w:pPr>
      <w:bookmarkStart w:id="5" w:name="_Toc67581548"/>
      <w:r w:rsidRPr="00A47EC1">
        <w:t>NMC registration and checks</w:t>
      </w:r>
      <w:bookmarkEnd w:id="5"/>
      <w:r w:rsidR="003E3031">
        <w:t>.</w:t>
      </w:r>
    </w:p>
    <w:p w14:paraId="225C8912" w14:textId="77777777" w:rsidR="00781FAA" w:rsidRDefault="00E06AA0" w:rsidP="0006719A">
      <w:pPr>
        <w:pStyle w:val="ListParagraph"/>
        <w:numPr>
          <w:ilvl w:val="0"/>
          <w:numId w:val="23"/>
        </w:numPr>
        <w:shd w:val="clear" w:color="auto" w:fill="FFFFFF" w:themeFill="background1"/>
        <w:spacing w:after="1" w:line="362" w:lineRule="auto"/>
        <w:ind w:right="67"/>
        <w:jc w:val="both"/>
      </w:pPr>
      <w:r w:rsidRPr="00A47EC1">
        <w:t xml:space="preserve">Checks will be made on all </w:t>
      </w:r>
      <w:r w:rsidR="00D805B8">
        <w:t>applicants</w:t>
      </w:r>
      <w:r w:rsidRPr="00A47EC1">
        <w:t xml:space="preserve">’ previous NMC registration.  </w:t>
      </w:r>
    </w:p>
    <w:p w14:paraId="09B9FF62" w14:textId="24B256D2" w:rsidR="00E06AA0" w:rsidRDefault="00781FAA" w:rsidP="00781FAA">
      <w:pPr>
        <w:pStyle w:val="ListParagraph"/>
        <w:numPr>
          <w:ilvl w:val="0"/>
          <w:numId w:val="23"/>
        </w:numPr>
        <w:shd w:val="clear" w:color="auto" w:fill="FFFFFF" w:themeFill="background1"/>
        <w:spacing w:after="1" w:line="362" w:lineRule="auto"/>
        <w:ind w:right="67"/>
        <w:jc w:val="both"/>
      </w:pPr>
      <w:r>
        <w:t xml:space="preserve">We do accept individuals who have conditions for practice from the NMC, as a consequence of a previous disciplinary or </w:t>
      </w:r>
      <w:r w:rsidR="00E06AA0" w:rsidRPr="00A47EC1">
        <w:t xml:space="preserve"> </w:t>
      </w:r>
      <w:r>
        <w:t xml:space="preserve">issue that was raised. The applicant is expected to be honest about these conditions and be expected to provide us the letter from the NMC that stipulates they are required to complete this course. </w:t>
      </w:r>
      <w:r w:rsidR="006A1B69">
        <w:t>Failure to disclose this on the RTP diagnostic</w:t>
      </w:r>
      <w:r w:rsidR="00B12CD1">
        <w:t xml:space="preserve"> application</w:t>
      </w:r>
      <w:r w:rsidR="006A1B69">
        <w:t xml:space="preserve"> form will result in rejection of the applicant. </w:t>
      </w:r>
    </w:p>
    <w:p w14:paraId="184BA27E" w14:textId="1729C2B9" w:rsidR="00D805B8" w:rsidRDefault="00D805B8" w:rsidP="00D805B8">
      <w:pPr>
        <w:shd w:val="clear" w:color="auto" w:fill="FFFFFF" w:themeFill="background1"/>
        <w:spacing w:after="1" w:line="362" w:lineRule="auto"/>
        <w:ind w:left="-5" w:right="67"/>
        <w:jc w:val="both"/>
        <w:rPr>
          <w:rFonts w:asciiTheme="minorHAnsi" w:eastAsiaTheme="majorEastAsia" w:hAnsiTheme="minorHAnsi" w:cstheme="minorHAnsi"/>
          <w:b/>
          <w:color w:val="2E74B5" w:themeColor="accent1" w:themeShade="BF"/>
          <w:sz w:val="36"/>
          <w:szCs w:val="32"/>
        </w:rPr>
      </w:pPr>
    </w:p>
    <w:p w14:paraId="232DD531" w14:textId="013C0AE8" w:rsidR="00A47EC1" w:rsidRDefault="00A47EC1" w:rsidP="00A47EC1">
      <w:pPr>
        <w:pStyle w:val="Heading2"/>
      </w:pPr>
      <w:bookmarkStart w:id="6" w:name="_Toc67581549"/>
      <w:r>
        <w:t>Shortlisting and interviewing</w:t>
      </w:r>
      <w:bookmarkEnd w:id="6"/>
      <w:r w:rsidR="003E3031">
        <w:t>.</w:t>
      </w:r>
      <w:r>
        <w:t xml:space="preserve"> </w:t>
      </w:r>
    </w:p>
    <w:p w14:paraId="3B8102E2" w14:textId="5785D710" w:rsidR="007B42D1" w:rsidRDefault="008652D6" w:rsidP="0006719A">
      <w:pPr>
        <w:pStyle w:val="ListParagraph"/>
        <w:numPr>
          <w:ilvl w:val="0"/>
          <w:numId w:val="22"/>
        </w:numPr>
      </w:pPr>
      <w:r w:rsidRPr="00A47EC1">
        <w:t>If short-listed</w:t>
      </w:r>
      <w:r w:rsidR="00D805B8">
        <w:t xml:space="preserve">, all </w:t>
      </w:r>
      <w:r w:rsidRPr="00A47EC1">
        <w:t>applicants will be interviewed</w:t>
      </w:r>
      <w:r w:rsidR="00781FAA">
        <w:t xml:space="preserve">, either </w:t>
      </w:r>
      <w:r w:rsidRPr="00A47EC1">
        <w:t>in person</w:t>
      </w:r>
      <w:r w:rsidR="00781FAA">
        <w:t xml:space="preserve"> or via</w:t>
      </w:r>
      <w:r w:rsidR="00A47EC1" w:rsidRPr="00A47EC1">
        <w:t xml:space="preserve"> MS Teams</w:t>
      </w:r>
      <w:r w:rsidRPr="00A47EC1">
        <w:t xml:space="preserve">.  </w:t>
      </w:r>
    </w:p>
    <w:p w14:paraId="2EB8722C" w14:textId="77777777" w:rsidR="007B42D1" w:rsidRDefault="008652D6" w:rsidP="0006719A">
      <w:pPr>
        <w:pStyle w:val="ListParagraph"/>
        <w:numPr>
          <w:ilvl w:val="0"/>
          <w:numId w:val="22"/>
        </w:numPr>
      </w:pPr>
      <w:r w:rsidRPr="00E326B4">
        <w:t xml:space="preserve">The interview will normally involve both University and practice staff.  </w:t>
      </w:r>
    </w:p>
    <w:p w14:paraId="5CDF1AA7" w14:textId="5DCFCDDB" w:rsidR="007B42D1" w:rsidRDefault="007B42D1" w:rsidP="0006719A">
      <w:pPr>
        <w:pStyle w:val="ListParagraph"/>
        <w:numPr>
          <w:ilvl w:val="0"/>
          <w:numId w:val="22"/>
        </w:numPr>
      </w:pPr>
      <w:r>
        <w:t xml:space="preserve">Applicants </w:t>
      </w:r>
      <w:r w:rsidRPr="00E326B4">
        <w:t>must bring evidence of their PIN n</w:t>
      </w:r>
      <w:r>
        <w:t xml:space="preserve">umber and photo ID with their DOB </w:t>
      </w:r>
      <w:r w:rsidRPr="00E326B4">
        <w:t xml:space="preserve">to the interview.  </w:t>
      </w:r>
      <w:r w:rsidR="00D805B8">
        <w:t xml:space="preserve"> If online, this will be shown to the camera as evidence. </w:t>
      </w:r>
    </w:p>
    <w:p w14:paraId="3D0F73E6" w14:textId="1F6FCC36" w:rsidR="007B42D1" w:rsidRPr="00D805B8" w:rsidRDefault="00A47EC1" w:rsidP="0006719A">
      <w:pPr>
        <w:pStyle w:val="ListParagraph"/>
        <w:numPr>
          <w:ilvl w:val="0"/>
          <w:numId w:val="22"/>
        </w:numPr>
        <w:rPr>
          <w:b/>
        </w:rPr>
      </w:pPr>
      <w:r>
        <w:t xml:space="preserve">Applicants will be asked to watch a video from ‘Patient Voices’ and discuss this as part of the interview process.  The current video is: </w:t>
      </w:r>
      <w:hyperlink r:id="rId26" w:history="1">
        <w:r>
          <w:rPr>
            <w:rStyle w:val="Hyperlink"/>
          </w:rPr>
          <w:t>Patient Voices: Stripped of dignity</w:t>
        </w:r>
      </w:hyperlink>
      <w:r>
        <w:t xml:space="preserve"> </w:t>
      </w:r>
    </w:p>
    <w:p w14:paraId="209F3E27" w14:textId="1D956D24" w:rsidR="00D805B8" w:rsidRDefault="00D805B8" w:rsidP="00D805B8">
      <w:pPr>
        <w:ind w:left="0" w:firstLine="0"/>
        <w:rPr>
          <w:b/>
        </w:rPr>
      </w:pPr>
    </w:p>
    <w:p w14:paraId="0888C916" w14:textId="2CCF7F87" w:rsidR="006A1B69" w:rsidRDefault="006A1B69" w:rsidP="00D805B8">
      <w:pPr>
        <w:ind w:left="0" w:firstLine="0"/>
        <w:rPr>
          <w:b/>
        </w:rPr>
      </w:pPr>
    </w:p>
    <w:p w14:paraId="2F5C1604" w14:textId="77777777" w:rsidR="006A1B69" w:rsidRDefault="006A1B69" w:rsidP="00D805B8">
      <w:pPr>
        <w:ind w:left="0" w:firstLine="0"/>
        <w:rPr>
          <w:b/>
        </w:rPr>
      </w:pPr>
    </w:p>
    <w:p w14:paraId="5F538B06" w14:textId="31478AA9" w:rsidR="00A47EC1" w:rsidRDefault="00A47EC1" w:rsidP="00D805B8">
      <w:pPr>
        <w:ind w:left="0" w:firstLine="0"/>
      </w:pPr>
      <w:r w:rsidRPr="00D805B8">
        <w:rPr>
          <w:b/>
        </w:rPr>
        <w:lastRenderedPageBreak/>
        <w:t>What we expect at interview</w:t>
      </w:r>
      <w:r w:rsidRPr="009A353C">
        <w:t xml:space="preserve"> </w:t>
      </w:r>
    </w:p>
    <w:p w14:paraId="39CB1BF2" w14:textId="08790C40" w:rsidR="007B42D1" w:rsidRDefault="00A47EC1" w:rsidP="0006719A">
      <w:pPr>
        <w:pStyle w:val="ListParagraph"/>
        <w:numPr>
          <w:ilvl w:val="0"/>
          <w:numId w:val="22"/>
        </w:numPr>
      </w:pPr>
      <w:r w:rsidRPr="009A353C">
        <w:t>We expect</w:t>
      </w:r>
      <w:r w:rsidR="007B42D1">
        <w:t xml:space="preserve"> applicants </w:t>
      </w:r>
      <w:r w:rsidRPr="009A353C">
        <w:t xml:space="preserve">to have considered their reasons for returning to the profession. This will include evidence of reading about current knowledge and values in nursing practice and being aware of the culture and climate of nursing at the current time. </w:t>
      </w:r>
    </w:p>
    <w:p w14:paraId="0CB24A59" w14:textId="3792AD42" w:rsidR="007B42D1" w:rsidRDefault="00D805B8" w:rsidP="0006719A">
      <w:pPr>
        <w:pStyle w:val="ListParagraph"/>
        <w:numPr>
          <w:ilvl w:val="0"/>
          <w:numId w:val="22"/>
        </w:numPr>
      </w:pPr>
      <w:r>
        <w:t xml:space="preserve">We </w:t>
      </w:r>
      <w:r w:rsidR="00A47EC1" w:rsidRPr="009A353C">
        <w:t xml:space="preserve">expect to see evidence that </w:t>
      </w:r>
      <w:r w:rsidR="0067184F">
        <w:t xml:space="preserve">applicants </w:t>
      </w:r>
      <w:r w:rsidR="00A47EC1" w:rsidRPr="009A353C">
        <w:t>have already undertaken some updating such as reading of widely available journals</w:t>
      </w:r>
      <w:r w:rsidR="00A47EC1">
        <w:t xml:space="preserve"> which they are able to discuss at interview</w:t>
      </w:r>
      <w:r w:rsidR="00A47EC1" w:rsidRPr="009A353C">
        <w:t>, reviewing the NMC websi</w:t>
      </w:r>
      <w:r w:rsidR="00A47EC1">
        <w:t xml:space="preserve">te and a familiarity with </w:t>
      </w:r>
      <w:r w:rsidR="007B42D1">
        <w:t xml:space="preserve">some </w:t>
      </w:r>
      <w:r w:rsidR="00A47EC1">
        <w:t xml:space="preserve">contemporary issues in </w:t>
      </w:r>
      <w:r w:rsidR="007B42D1">
        <w:t xml:space="preserve">the </w:t>
      </w:r>
      <w:r w:rsidR="00A47EC1">
        <w:t>field</w:t>
      </w:r>
      <w:r w:rsidR="00A47EC1" w:rsidRPr="009A353C">
        <w:t xml:space="preserve">.  </w:t>
      </w:r>
    </w:p>
    <w:p w14:paraId="59C704A1" w14:textId="35A97530" w:rsidR="007B42D1" w:rsidRDefault="00A47EC1" w:rsidP="0006719A">
      <w:pPr>
        <w:pStyle w:val="ListParagraph"/>
        <w:numPr>
          <w:ilvl w:val="0"/>
          <w:numId w:val="22"/>
        </w:numPr>
      </w:pPr>
      <w:r>
        <w:t>We will expect</w:t>
      </w:r>
      <w:r w:rsidR="007B42D1">
        <w:t xml:space="preserve"> applicants </w:t>
      </w:r>
      <w:r>
        <w:t xml:space="preserve">to demonstrate the knowledge of the NMC Code and the core values associated with working within the NHS.  </w:t>
      </w:r>
    </w:p>
    <w:p w14:paraId="1B3ED470" w14:textId="468B35CA" w:rsidR="00A47EC1" w:rsidRDefault="00A47EC1" w:rsidP="0006719A">
      <w:pPr>
        <w:pStyle w:val="ListParagraph"/>
        <w:numPr>
          <w:ilvl w:val="0"/>
          <w:numId w:val="22"/>
        </w:numPr>
      </w:pPr>
      <w:r w:rsidRPr="009A353C">
        <w:t xml:space="preserve">We will </w:t>
      </w:r>
      <w:r w:rsidR="007B42D1">
        <w:t>d</w:t>
      </w:r>
      <w:r w:rsidRPr="009A353C">
        <w:t xml:space="preserve">iscuss how the </w:t>
      </w:r>
      <w:r w:rsidR="007B42D1">
        <w:t xml:space="preserve">applicant </w:t>
      </w:r>
      <w:r w:rsidRPr="009A353C">
        <w:t>will undertake shift patterns</w:t>
      </w:r>
      <w:r w:rsidR="007B42D1">
        <w:t xml:space="preserve"> (if applicable to intended role</w:t>
      </w:r>
      <w:r w:rsidR="00781FAA">
        <w:t>)</w:t>
      </w:r>
      <w:r w:rsidR="00781FAA" w:rsidRPr="009A353C">
        <w:t xml:space="preserve"> and</w:t>
      </w:r>
      <w:r w:rsidRPr="009A353C">
        <w:t xml:space="preserve"> meet the expected attendance in theory and practice.</w:t>
      </w:r>
      <w:r>
        <w:t xml:space="preserve"> </w:t>
      </w:r>
    </w:p>
    <w:p w14:paraId="29D2CBCD" w14:textId="016FDF28" w:rsidR="007B42D1" w:rsidRDefault="007B42D1" w:rsidP="0006719A">
      <w:pPr>
        <w:pStyle w:val="ListParagraph"/>
        <w:numPr>
          <w:ilvl w:val="0"/>
          <w:numId w:val="22"/>
        </w:numPr>
      </w:pPr>
      <w:r>
        <w:t xml:space="preserve">We will discuss capability to develop numeracy skills to meet the programme outcomes. </w:t>
      </w:r>
    </w:p>
    <w:p w14:paraId="3BD0A845" w14:textId="349809B3" w:rsidR="007B42D1" w:rsidRDefault="007B42D1" w:rsidP="0006719A">
      <w:pPr>
        <w:pStyle w:val="ListParagraph"/>
        <w:numPr>
          <w:ilvl w:val="0"/>
          <w:numId w:val="22"/>
        </w:numPr>
      </w:pPr>
      <w:r>
        <w:t xml:space="preserve">We will discuss capability to develop literacy skills, and digital and technological literacy. </w:t>
      </w:r>
    </w:p>
    <w:p w14:paraId="47B8EC8C" w14:textId="13DE66DB" w:rsidR="007B42D1" w:rsidRDefault="007B42D1" w:rsidP="0006719A">
      <w:pPr>
        <w:pStyle w:val="ListParagraph"/>
        <w:numPr>
          <w:ilvl w:val="0"/>
          <w:numId w:val="22"/>
        </w:numPr>
      </w:pPr>
      <w:r>
        <w:t>We w</w:t>
      </w:r>
      <w:r w:rsidR="005216E9">
        <w:t>ill discuss applicants</w:t>
      </w:r>
      <w:r>
        <w:t xml:space="preserve"> preferred practice learning environment for the </w:t>
      </w:r>
      <w:r w:rsidR="00781FAA">
        <w:t>programme and</w:t>
      </w:r>
      <w:r>
        <w:t xml:space="preserve"> intended area of practice when </w:t>
      </w:r>
      <w:r w:rsidR="005216E9">
        <w:t>r</w:t>
      </w:r>
      <w:r>
        <w:t>eturn</w:t>
      </w:r>
      <w:r w:rsidR="005216E9">
        <w:t>ing</w:t>
      </w:r>
      <w:r>
        <w:t xml:space="preserve"> to nursing. </w:t>
      </w:r>
    </w:p>
    <w:p w14:paraId="369BB3DD" w14:textId="153538E5" w:rsidR="005216E9" w:rsidRDefault="005216E9" w:rsidP="0006719A">
      <w:pPr>
        <w:pStyle w:val="ListParagraph"/>
        <w:numPr>
          <w:ilvl w:val="0"/>
          <w:numId w:val="22"/>
        </w:numPr>
      </w:pPr>
      <w:r>
        <w:t xml:space="preserve">We will discuss the flexible nature of the programme, exploring </w:t>
      </w:r>
      <w:r w:rsidR="00D805B8">
        <w:t>applicants’</w:t>
      </w:r>
      <w:r>
        <w:t xml:space="preserve"> prior experience and learning. </w:t>
      </w:r>
    </w:p>
    <w:p w14:paraId="432AC93D" w14:textId="77777777" w:rsidR="007B42D1" w:rsidRDefault="007B42D1" w:rsidP="005233F5"/>
    <w:p w14:paraId="4BC3FBBE" w14:textId="32C9C29F" w:rsidR="00E06AA0" w:rsidRDefault="00E06AA0" w:rsidP="00E06AA0">
      <w:pPr>
        <w:pStyle w:val="Heading2"/>
      </w:pPr>
      <w:bookmarkStart w:id="7" w:name="_Toc67581550"/>
      <w:r w:rsidRPr="009A353C">
        <w:t>Procedure after interview</w:t>
      </w:r>
      <w:bookmarkEnd w:id="7"/>
      <w:r w:rsidR="003E3031">
        <w:t>.</w:t>
      </w:r>
    </w:p>
    <w:p w14:paraId="4EFF01E0" w14:textId="77777777" w:rsidR="007B42D1" w:rsidRPr="00FF58A8" w:rsidRDefault="007B42D1" w:rsidP="0006719A">
      <w:pPr>
        <w:pStyle w:val="ListParagraph"/>
        <w:numPr>
          <w:ilvl w:val="0"/>
          <w:numId w:val="9"/>
        </w:numPr>
        <w:shd w:val="clear" w:color="auto" w:fill="FFFFFF" w:themeFill="background1"/>
        <w:spacing w:after="123" w:line="360" w:lineRule="auto"/>
        <w:ind w:right="0"/>
        <w:jc w:val="both"/>
        <w:rPr>
          <w:b/>
        </w:rPr>
      </w:pPr>
      <w:r w:rsidRPr="007B42D1">
        <w:t xml:space="preserve">Applicants will be informed of the outcome of the interview and can obtain feedback about this if required. </w:t>
      </w:r>
    </w:p>
    <w:p w14:paraId="694AC333" w14:textId="2538444B" w:rsidR="007B42D1" w:rsidRPr="007B42D1" w:rsidRDefault="007B42D1" w:rsidP="0006719A">
      <w:pPr>
        <w:pStyle w:val="ListParagraph"/>
        <w:numPr>
          <w:ilvl w:val="0"/>
          <w:numId w:val="9"/>
        </w:numPr>
        <w:shd w:val="clear" w:color="auto" w:fill="FFFFFF" w:themeFill="background1"/>
        <w:spacing w:after="123" w:line="360" w:lineRule="auto"/>
        <w:ind w:right="0"/>
        <w:jc w:val="both"/>
      </w:pPr>
      <w:r w:rsidRPr="007B42D1">
        <w:t>As nursing roles have changed considerably over recent years, we do sometimes recommend that unsuccessful applicants</w:t>
      </w:r>
      <w:r>
        <w:t xml:space="preserve"> obtain experience as a health care assistant for several months, and then reapply.  </w:t>
      </w:r>
      <w:r w:rsidR="00FF58A8">
        <w:t xml:space="preserve">This experience can really help with the confidence of applicants in returning to </w:t>
      </w:r>
      <w:r w:rsidR="00781FAA">
        <w:t>nursing and</w:t>
      </w:r>
      <w:r w:rsidR="00FF58A8">
        <w:t xml:space="preserve"> gives a good insight into current working practices and pressures.  </w:t>
      </w:r>
    </w:p>
    <w:p w14:paraId="4241B74F" w14:textId="77777777" w:rsidR="006A1B69" w:rsidRDefault="00E06AA0" w:rsidP="00D805B8">
      <w:pPr>
        <w:shd w:val="clear" w:color="auto" w:fill="FFFFFF" w:themeFill="background1"/>
        <w:spacing w:after="123" w:line="259" w:lineRule="auto"/>
        <w:ind w:left="0" w:right="0" w:firstLine="0"/>
        <w:jc w:val="both"/>
        <w:rPr>
          <w:b/>
        </w:rPr>
      </w:pPr>
      <w:r w:rsidRPr="007B42D1">
        <w:rPr>
          <w:b/>
        </w:rPr>
        <w:t xml:space="preserve"> </w:t>
      </w:r>
    </w:p>
    <w:p w14:paraId="7EFDD44C" w14:textId="77777777" w:rsidR="006A1B69" w:rsidRDefault="006A1B69" w:rsidP="00D805B8">
      <w:pPr>
        <w:shd w:val="clear" w:color="auto" w:fill="FFFFFF" w:themeFill="background1"/>
        <w:spacing w:after="123" w:line="259" w:lineRule="auto"/>
        <w:ind w:left="0" w:right="0" w:firstLine="0"/>
        <w:jc w:val="both"/>
        <w:rPr>
          <w:b/>
        </w:rPr>
      </w:pPr>
    </w:p>
    <w:p w14:paraId="30FC942A" w14:textId="77777777" w:rsidR="006A1B69" w:rsidRDefault="006A1B69" w:rsidP="00D805B8">
      <w:pPr>
        <w:shd w:val="clear" w:color="auto" w:fill="FFFFFF" w:themeFill="background1"/>
        <w:spacing w:after="123" w:line="259" w:lineRule="auto"/>
        <w:ind w:left="0" w:right="0" w:firstLine="0"/>
        <w:jc w:val="both"/>
        <w:rPr>
          <w:b/>
        </w:rPr>
      </w:pPr>
    </w:p>
    <w:p w14:paraId="7AB1A843" w14:textId="7DC606B7" w:rsidR="00126F97" w:rsidRDefault="00126F97" w:rsidP="00D805B8">
      <w:pPr>
        <w:shd w:val="clear" w:color="auto" w:fill="FFFFFF" w:themeFill="background1"/>
        <w:spacing w:after="123" w:line="259" w:lineRule="auto"/>
        <w:ind w:left="0" w:right="0" w:firstLine="0"/>
        <w:jc w:val="both"/>
        <w:rPr>
          <w:b/>
        </w:rPr>
      </w:pPr>
      <w:r w:rsidRPr="00126F97">
        <w:rPr>
          <w:b/>
        </w:rPr>
        <w:lastRenderedPageBreak/>
        <w:t xml:space="preserve">Once provisionally accepted on the course:  </w:t>
      </w:r>
    </w:p>
    <w:p w14:paraId="1E1F5A8D" w14:textId="77777777" w:rsidR="00FF58A8" w:rsidRPr="00126F97" w:rsidRDefault="00FF58A8" w:rsidP="00803577">
      <w:pPr>
        <w:shd w:val="clear" w:color="auto" w:fill="FFFFFF" w:themeFill="background1"/>
        <w:spacing w:after="133" w:line="250" w:lineRule="auto"/>
        <w:ind w:left="-5" w:right="978"/>
        <w:jc w:val="both"/>
      </w:pPr>
    </w:p>
    <w:p w14:paraId="03066BF0" w14:textId="3B71A704" w:rsidR="00FF58A8" w:rsidRDefault="00126F97" w:rsidP="0006719A">
      <w:pPr>
        <w:pStyle w:val="ListParagraph"/>
        <w:numPr>
          <w:ilvl w:val="0"/>
          <w:numId w:val="10"/>
        </w:numPr>
        <w:shd w:val="clear" w:color="auto" w:fill="FFFFFF" w:themeFill="background1"/>
        <w:ind w:right="0"/>
        <w:jc w:val="both"/>
      </w:pPr>
      <w:r w:rsidRPr="00126F97">
        <w:t>The University will inform students they have been accepted</w:t>
      </w:r>
      <w:r w:rsidR="00FF58A8">
        <w:t xml:space="preserve"> by email. </w:t>
      </w:r>
    </w:p>
    <w:p w14:paraId="12210DD0" w14:textId="08A6848D" w:rsidR="00FF58A8" w:rsidRDefault="00FF58A8" w:rsidP="0006719A">
      <w:pPr>
        <w:pStyle w:val="ListParagraph"/>
        <w:numPr>
          <w:ilvl w:val="0"/>
          <w:numId w:val="10"/>
        </w:numPr>
        <w:shd w:val="clear" w:color="auto" w:fill="FFFFFF" w:themeFill="background1"/>
        <w:ind w:right="0"/>
        <w:jc w:val="both"/>
      </w:pPr>
      <w:r>
        <w:t>Students will need to follow all instructions for online enrolment, and do this we</w:t>
      </w:r>
      <w:r w:rsidR="00A91EE8">
        <w:t xml:space="preserve">ll before the programme starts as the University student record system needs time to update and attach students to the timetable etc.  </w:t>
      </w:r>
    </w:p>
    <w:p w14:paraId="49A5EA61" w14:textId="4E39F160" w:rsidR="00FF58A8" w:rsidRDefault="00FF58A8" w:rsidP="0006719A">
      <w:pPr>
        <w:pStyle w:val="ListParagraph"/>
        <w:numPr>
          <w:ilvl w:val="0"/>
          <w:numId w:val="10"/>
        </w:numPr>
        <w:shd w:val="clear" w:color="auto" w:fill="FFFFFF" w:themeFill="background1"/>
        <w:ind w:right="0"/>
        <w:jc w:val="both"/>
      </w:pPr>
      <w:r>
        <w:t xml:space="preserve">As the programme timetable and information is online, students are recommended to download the MyMMU app or the </w:t>
      </w:r>
      <w:r w:rsidR="00781FAA">
        <w:t>web version</w:t>
      </w:r>
      <w:r>
        <w:t xml:space="preserve"> </w:t>
      </w:r>
      <w:hyperlink r:id="rId27" w:history="1">
        <w:r>
          <w:rPr>
            <w:rStyle w:val="Hyperlink"/>
          </w:rPr>
          <w:t>MyMMU · Manchester Metropolitan University</w:t>
        </w:r>
      </w:hyperlink>
      <w:r>
        <w:t xml:space="preserve"> </w:t>
      </w:r>
    </w:p>
    <w:p w14:paraId="5562C16C" w14:textId="77777777" w:rsidR="00FF58A8" w:rsidRDefault="00126F97" w:rsidP="0006719A">
      <w:pPr>
        <w:pStyle w:val="ListParagraph"/>
        <w:numPr>
          <w:ilvl w:val="0"/>
          <w:numId w:val="10"/>
        </w:numPr>
        <w:shd w:val="clear" w:color="auto" w:fill="FFFFFF" w:themeFill="background1"/>
        <w:ind w:right="0"/>
        <w:jc w:val="both"/>
      </w:pPr>
      <w:r w:rsidRPr="00126F97">
        <w:t xml:space="preserve">The University will contact students to commence DBS and occupational health screening.  </w:t>
      </w:r>
    </w:p>
    <w:p w14:paraId="3484100A" w14:textId="510C122F" w:rsidR="00126F97" w:rsidRDefault="006A39F1" w:rsidP="0006719A">
      <w:pPr>
        <w:pStyle w:val="ListParagraph"/>
        <w:numPr>
          <w:ilvl w:val="0"/>
          <w:numId w:val="10"/>
        </w:numPr>
        <w:shd w:val="clear" w:color="auto" w:fill="FFFFFF" w:themeFill="background1"/>
        <w:ind w:right="0"/>
        <w:jc w:val="both"/>
      </w:pPr>
      <w:r w:rsidRPr="00A91EE8">
        <w:t xml:space="preserve">It is </w:t>
      </w:r>
      <w:r w:rsidRPr="0067184F">
        <w:t xml:space="preserve">vital </w:t>
      </w:r>
      <w:r w:rsidR="0067184F" w:rsidRPr="0067184F">
        <w:t>students</w:t>
      </w:r>
      <w:r w:rsidR="0067184F">
        <w:rPr>
          <w:b/>
        </w:rPr>
        <w:t xml:space="preserve"> </w:t>
      </w:r>
      <w:r>
        <w:t xml:space="preserve">are honest in </w:t>
      </w:r>
      <w:r w:rsidR="0067184F">
        <w:t xml:space="preserve">the </w:t>
      </w:r>
      <w:r>
        <w:t>health and DBS declarations</w:t>
      </w:r>
      <w:r w:rsidR="008B68F4">
        <w:t xml:space="preserve">, failure to be honest </w:t>
      </w:r>
      <w:r w:rsidR="0067184F">
        <w:t xml:space="preserve">will jeopardise a </w:t>
      </w:r>
      <w:r w:rsidR="008B68F4">
        <w:t xml:space="preserve">place on the </w:t>
      </w:r>
      <w:r w:rsidR="00FF58A8">
        <w:t>programme</w:t>
      </w:r>
      <w:r>
        <w:t xml:space="preserve">. </w:t>
      </w:r>
    </w:p>
    <w:p w14:paraId="496824E7" w14:textId="5FD7BFDA" w:rsidR="00126F97" w:rsidRPr="00126F97" w:rsidRDefault="007141F1" w:rsidP="0006719A">
      <w:pPr>
        <w:pStyle w:val="ListParagraph"/>
        <w:numPr>
          <w:ilvl w:val="0"/>
          <w:numId w:val="10"/>
        </w:numPr>
        <w:shd w:val="clear" w:color="auto" w:fill="FFFFFF" w:themeFill="background1"/>
        <w:ind w:right="0"/>
        <w:jc w:val="both"/>
      </w:pPr>
      <w:r w:rsidRPr="00A91EE8">
        <w:t xml:space="preserve">Placement </w:t>
      </w:r>
      <w:r w:rsidR="00781FAA">
        <w:t>will</w:t>
      </w:r>
      <w:r w:rsidRPr="00A91EE8">
        <w:t xml:space="preserve"> only commence once Occupational Health and DBS clearance has been verified, therefore may not commence straight after the </w:t>
      </w:r>
      <w:proofErr w:type="gramStart"/>
      <w:r w:rsidR="00781FAA">
        <w:t>3</w:t>
      </w:r>
      <w:r w:rsidRPr="00A91EE8">
        <w:t xml:space="preserve"> week</w:t>
      </w:r>
      <w:proofErr w:type="gramEnd"/>
      <w:r w:rsidRPr="00A91EE8">
        <w:t xml:space="preserve"> block of </w:t>
      </w:r>
      <w:r w:rsidR="00781FAA">
        <w:t>theory at u</w:t>
      </w:r>
      <w:r w:rsidRPr="00A91EE8">
        <w:t>niversity.</w:t>
      </w:r>
      <w:r>
        <w:t xml:space="preserve">  </w:t>
      </w:r>
    </w:p>
    <w:p w14:paraId="5844DC60" w14:textId="4611AF6E" w:rsidR="00E06AA0" w:rsidRPr="006E7A48" w:rsidRDefault="00126F97" w:rsidP="00E06AA0">
      <w:pPr>
        <w:shd w:val="clear" w:color="auto" w:fill="FFFFFF" w:themeFill="background1"/>
        <w:spacing w:after="132" w:line="259" w:lineRule="auto"/>
        <w:ind w:left="0" w:right="0" w:firstLine="0"/>
        <w:jc w:val="both"/>
      </w:pPr>
      <w:r w:rsidRPr="00126F97">
        <w:t xml:space="preserve"> </w:t>
      </w:r>
    </w:p>
    <w:p w14:paraId="6C469D2A" w14:textId="19A38FA1" w:rsidR="00E06AA0" w:rsidRPr="006E7A48" w:rsidRDefault="00E06AA0" w:rsidP="00A91EE8">
      <w:pPr>
        <w:pStyle w:val="Heading2"/>
      </w:pPr>
      <w:r w:rsidRPr="006E7A48">
        <w:t xml:space="preserve"> </w:t>
      </w:r>
      <w:bookmarkStart w:id="8" w:name="_Toc67581551"/>
      <w:r w:rsidR="00A91EE8" w:rsidRPr="008C23A6">
        <w:t>DBS Checks</w:t>
      </w:r>
      <w:bookmarkEnd w:id="8"/>
      <w:r w:rsidR="003E3031">
        <w:t>.</w:t>
      </w:r>
    </w:p>
    <w:p w14:paraId="6C08398F" w14:textId="77777777" w:rsidR="00E06AA0" w:rsidRPr="006E7A48" w:rsidRDefault="00E06AA0" w:rsidP="00E06AA0">
      <w:pPr>
        <w:shd w:val="clear" w:color="auto" w:fill="FFFFFF" w:themeFill="background1"/>
        <w:spacing w:after="0" w:line="259" w:lineRule="auto"/>
        <w:ind w:left="0" w:right="0" w:firstLine="0"/>
        <w:jc w:val="both"/>
      </w:pPr>
      <w:r w:rsidRPr="006E7A48">
        <w:t xml:space="preserve"> </w:t>
      </w:r>
    </w:p>
    <w:p w14:paraId="7F4EE1B0" w14:textId="77777777" w:rsidR="00A91EE8" w:rsidRPr="00A91EE8" w:rsidRDefault="00E06AA0" w:rsidP="0006719A">
      <w:pPr>
        <w:pStyle w:val="ListParagraph"/>
        <w:numPr>
          <w:ilvl w:val="0"/>
          <w:numId w:val="11"/>
        </w:numPr>
        <w:shd w:val="clear" w:color="auto" w:fill="FFFFFF" w:themeFill="background1"/>
        <w:ind w:right="857"/>
        <w:jc w:val="both"/>
      </w:pPr>
      <w:r w:rsidRPr="00A91EE8">
        <w:t xml:space="preserve">All students are required to have a DBS check at enhanced disclosure level.  </w:t>
      </w:r>
    </w:p>
    <w:p w14:paraId="0151AD32" w14:textId="77777777" w:rsidR="00A91EE8" w:rsidRPr="00A91EE8" w:rsidRDefault="00E06AA0" w:rsidP="0006719A">
      <w:pPr>
        <w:pStyle w:val="ListParagraph"/>
        <w:numPr>
          <w:ilvl w:val="0"/>
          <w:numId w:val="11"/>
        </w:numPr>
        <w:shd w:val="clear" w:color="auto" w:fill="FFFFFF" w:themeFill="background1"/>
        <w:ind w:right="857"/>
        <w:jc w:val="both"/>
      </w:pPr>
      <w:r w:rsidRPr="00A91EE8">
        <w:t xml:space="preserve">For information on the process please see the DBS website: </w:t>
      </w:r>
      <w:hyperlink r:id="rId28" w:history="1">
        <w:r w:rsidR="00A91EE8" w:rsidRPr="00A91EE8">
          <w:rPr>
            <w:rStyle w:val="Hyperlink"/>
          </w:rPr>
          <w:t>About us - Disclosure and Barring Service - GOV.UK (www.gov.uk)</w:t>
        </w:r>
      </w:hyperlink>
      <w:hyperlink r:id="rId29">
        <w:r w:rsidRPr="00A91EE8">
          <w:t>.</w:t>
        </w:r>
      </w:hyperlink>
      <w:r w:rsidRPr="00A91EE8">
        <w:t xml:space="preserve"> </w:t>
      </w:r>
    </w:p>
    <w:p w14:paraId="3E7E2AE5" w14:textId="78A27E6C" w:rsidR="00A91EE8" w:rsidRPr="00A91EE8" w:rsidRDefault="00E06AA0" w:rsidP="0006719A">
      <w:pPr>
        <w:pStyle w:val="ListParagraph"/>
        <w:numPr>
          <w:ilvl w:val="0"/>
          <w:numId w:val="11"/>
        </w:numPr>
        <w:shd w:val="clear" w:color="auto" w:fill="FFFFFF" w:themeFill="background1"/>
        <w:ind w:right="857"/>
        <w:jc w:val="both"/>
      </w:pPr>
      <w:r w:rsidRPr="00A91EE8">
        <w:t xml:space="preserve">Any student who has lived abroad will need to follow advice on the DBS website and contact the University placements office </w:t>
      </w:r>
      <w:r w:rsidR="00D805B8">
        <w:t xml:space="preserve">as soon as possible. </w:t>
      </w:r>
    </w:p>
    <w:p w14:paraId="06C16B9B" w14:textId="47222497" w:rsidR="006B6D51" w:rsidRDefault="00A91EE8" w:rsidP="0006719A">
      <w:pPr>
        <w:pStyle w:val="ListParagraph"/>
        <w:numPr>
          <w:ilvl w:val="0"/>
          <w:numId w:val="11"/>
        </w:numPr>
        <w:shd w:val="clear" w:color="auto" w:fill="FFFFFF" w:themeFill="background1"/>
        <w:ind w:right="950"/>
        <w:jc w:val="both"/>
      </w:pPr>
      <w:r w:rsidRPr="00A91EE8">
        <w:t xml:space="preserve">If students have moved around the country, or lived abroad, the DBS check can take </w:t>
      </w:r>
      <w:r w:rsidR="00781FAA" w:rsidRPr="00A91EE8">
        <w:t>longer,</w:t>
      </w:r>
      <w:r w:rsidRPr="00A91EE8">
        <w:t xml:space="preserve"> and early application is advised. </w:t>
      </w:r>
      <w:r w:rsidR="00E06AA0" w:rsidRPr="00A91EE8">
        <w:t xml:space="preserve"> </w:t>
      </w:r>
    </w:p>
    <w:p w14:paraId="3D1BEA06" w14:textId="1246F28D" w:rsidR="006B6D51" w:rsidRDefault="005E288A" w:rsidP="0006719A">
      <w:pPr>
        <w:pStyle w:val="ListParagraph"/>
        <w:numPr>
          <w:ilvl w:val="0"/>
          <w:numId w:val="11"/>
        </w:numPr>
        <w:shd w:val="clear" w:color="auto" w:fill="FFFFFF" w:themeFill="background1"/>
        <w:ind w:right="950"/>
        <w:jc w:val="both"/>
      </w:pPr>
      <w:r>
        <w:t xml:space="preserve">Applicants with a criminal conviction are advised to check the NMC website as to whether this will affect their ability to return to the register.  </w:t>
      </w:r>
    </w:p>
    <w:p w14:paraId="46D3BFBF" w14:textId="1198C64B" w:rsidR="005E288A" w:rsidRDefault="005E288A" w:rsidP="0006719A">
      <w:pPr>
        <w:pStyle w:val="ListParagraph"/>
        <w:numPr>
          <w:ilvl w:val="0"/>
          <w:numId w:val="11"/>
        </w:numPr>
        <w:shd w:val="clear" w:color="auto" w:fill="FFFFFF" w:themeFill="background1"/>
        <w:ind w:right="950"/>
        <w:jc w:val="both"/>
      </w:pPr>
      <w:r>
        <w:t xml:space="preserve">The University will review all </w:t>
      </w:r>
      <w:r w:rsidR="0067184F">
        <w:t xml:space="preserve">cautions and </w:t>
      </w:r>
      <w:r>
        <w:t>convictions on</w:t>
      </w:r>
      <w:r w:rsidR="0067184F">
        <w:t xml:space="preserve"> a</w:t>
      </w:r>
      <w:r>
        <w:t xml:space="preserve"> DBS in light of the NMC guidance, </w:t>
      </w:r>
      <w:hyperlink r:id="rId30" w:history="1">
        <w:r w:rsidR="00D805B8">
          <w:rPr>
            <w:rStyle w:val="Hyperlink"/>
          </w:rPr>
          <w:t>Criminal convictions and cautions - The Nursing and Midwifery Council (nmc.org.uk)</w:t>
        </w:r>
      </w:hyperlink>
      <w:r w:rsidR="00D805B8">
        <w:t xml:space="preserve">, </w:t>
      </w:r>
      <w:r>
        <w:t xml:space="preserve">with the aim being to protect the public and ensure that a student is likely to be able to register with the NMC following the programme.  </w:t>
      </w:r>
    </w:p>
    <w:p w14:paraId="3928EDBA" w14:textId="332E7DF9" w:rsidR="00E06AA0" w:rsidRDefault="005E288A" w:rsidP="005E288A">
      <w:pPr>
        <w:pStyle w:val="Heading2"/>
      </w:pPr>
      <w:bookmarkStart w:id="9" w:name="_Toc67581552"/>
      <w:r w:rsidRPr="00987DF6">
        <w:lastRenderedPageBreak/>
        <w:t>Occupational Health</w:t>
      </w:r>
      <w:bookmarkEnd w:id="9"/>
      <w:r w:rsidR="003E3031">
        <w:t>.</w:t>
      </w:r>
    </w:p>
    <w:p w14:paraId="1FE0FC06" w14:textId="77777777" w:rsidR="00E06AA0" w:rsidRDefault="00E06AA0" w:rsidP="00E06AA0">
      <w:pPr>
        <w:pStyle w:val="Heading1"/>
        <w:shd w:val="clear" w:color="auto" w:fill="FFFFFF" w:themeFill="background1"/>
        <w:ind w:left="0" w:firstLine="0"/>
        <w:jc w:val="both"/>
      </w:pPr>
    </w:p>
    <w:p w14:paraId="049B20EB" w14:textId="77777777" w:rsidR="005E288A" w:rsidRDefault="00E06AA0" w:rsidP="0006719A">
      <w:pPr>
        <w:pStyle w:val="ListParagraph"/>
        <w:numPr>
          <w:ilvl w:val="0"/>
          <w:numId w:val="12"/>
        </w:numPr>
      </w:pPr>
      <w:r>
        <w:t xml:space="preserve">The University will arrange and fund occupational health screening for all RTP students. </w:t>
      </w:r>
      <w:r w:rsidR="005E288A">
        <w:t xml:space="preserve"> </w:t>
      </w:r>
    </w:p>
    <w:p w14:paraId="6E6BCAAF" w14:textId="77777777" w:rsidR="005E288A" w:rsidRDefault="005E288A" w:rsidP="0006719A">
      <w:pPr>
        <w:pStyle w:val="ListParagraph"/>
        <w:numPr>
          <w:ilvl w:val="0"/>
          <w:numId w:val="12"/>
        </w:numPr>
      </w:pPr>
      <w:r>
        <w:t xml:space="preserve">The </w:t>
      </w:r>
      <w:r w:rsidR="00E06AA0">
        <w:t xml:space="preserve">University </w:t>
      </w:r>
      <w:r>
        <w:t xml:space="preserve">occupational health provider </w:t>
      </w:r>
      <w:r w:rsidR="00E06AA0">
        <w:t xml:space="preserve">will contact students prior to commencing the course, and students </w:t>
      </w:r>
      <w:r>
        <w:t>will be required to attend for appointments.</w:t>
      </w:r>
    </w:p>
    <w:p w14:paraId="41290E6D" w14:textId="6A0E271D" w:rsidR="005E288A" w:rsidRDefault="005E288A" w:rsidP="0006719A">
      <w:pPr>
        <w:pStyle w:val="ListParagraph"/>
        <w:numPr>
          <w:ilvl w:val="0"/>
          <w:numId w:val="12"/>
        </w:numPr>
      </w:pPr>
      <w:r>
        <w:t xml:space="preserve">Students must inform the University </w:t>
      </w:r>
      <w:r w:rsidRPr="005E288A">
        <w:t>about any health conditions and/or disability which could affect</w:t>
      </w:r>
      <w:r>
        <w:t xml:space="preserve"> their</w:t>
      </w:r>
      <w:r w:rsidRPr="005E288A">
        <w:t xml:space="preserve"> ability to practise safely and effectively.</w:t>
      </w:r>
    </w:p>
    <w:p w14:paraId="3BFF64DE" w14:textId="32BE8700" w:rsidR="005E288A" w:rsidRDefault="005E288A" w:rsidP="0006719A">
      <w:pPr>
        <w:pStyle w:val="ListParagraph"/>
        <w:numPr>
          <w:ilvl w:val="0"/>
          <w:numId w:val="12"/>
        </w:numPr>
      </w:pPr>
      <w:r>
        <w:t xml:space="preserve">We use the NMC guidance on Health and Character to inform our decisions: </w:t>
      </w:r>
      <w:hyperlink r:id="rId31" w:history="1">
        <w:r>
          <w:rPr>
            <w:rStyle w:val="Hyperlink"/>
          </w:rPr>
          <w:t>Health and character - The Nursing and Midwifery Council (nmc.org.uk)</w:t>
        </w:r>
      </w:hyperlink>
    </w:p>
    <w:p w14:paraId="116E2272" w14:textId="77777777" w:rsidR="005E288A" w:rsidRDefault="005E288A" w:rsidP="006C5D2C"/>
    <w:p w14:paraId="06F1E4ED" w14:textId="3353A2A4" w:rsidR="005E288A" w:rsidRDefault="005E288A" w:rsidP="006C5D2C"/>
    <w:p w14:paraId="2A932B19" w14:textId="2899E68D" w:rsidR="005E288A" w:rsidRDefault="005E288A" w:rsidP="005E288A">
      <w:pPr>
        <w:pStyle w:val="Heading2"/>
      </w:pPr>
      <w:bookmarkStart w:id="10" w:name="_Toc67581553"/>
      <w:r>
        <w:t>Covid risk assessment</w:t>
      </w:r>
      <w:bookmarkEnd w:id="10"/>
      <w:r w:rsidR="003E3031">
        <w:t>.</w:t>
      </w:r>
    </w:p>
    <w:p w14:paraId="1FAA5D11" w14:textId="4CF4586A" w:rsidR="00F9405C" w:rsidRDefault="00F9405C" w:rsidP="0006719A">
      <w:pPr>
        <w:pStyle w:val="ListParagraph"/>
        <w:numPr>
          <w:ilvl w:val="0"/>
          <w:numId w:val="13"/>
        </w:numPr>
      </w:pPr>
      <w:r>
        <w:t xml:space="preserve">All students will undertake the Greater Manchester student Covid-19 risk assessment at the start of the programme.  </w:t>
      </w:r>
      <w:r w:rsidR="00781FAA">
        <w:t>Although vaccination is not mandatory, the student must make this known to the interview panel and when they go into practice. The student bears responsibility for this.</w:t>
      </w:r>
    </w:p>
    <w:p w14:paraId="2B415E97" w14:textId="77777777" w:rsidR="00F9405C" w:rsidRDefault="00F9405C" w:rsidP="0006719A">
      <w:pPr>
        <w:pStyle w:val="ListParagraph"/>
        <w:numPr>
          <w:ilvl w:val="0"/>
          <w:numId w:val="13"/>
        </w:numPr>
      </w:pPr>
      <w:r>
        <w:t xml:space="preserve">This will determine risk based on the evidence so far to date in the pandemic.  </w:t>
      </w:r>
    </w:p>
    <w:p w14:paraId="5D724893" w14:textId="3D26E8AC" w:rsidR="005E288A" w:rsidRDefault="00F9405C" w:rsidP="0006719A">
      <w:pPr>
        <w:pStyle w:val="ListParagraph"/>
        <w:numPr>
          <w:ilvl w:val="0"/>
          <w:numId w:val="13"/>
        </w:numPr>
      </w:pPr>
      <w:r>
        <w:t xml:space="preserve">This will influence the location of the practice learning environment for students who are deemed high risk.  </w:t>
      </w:r>
    </w:p>
    <w:p w14:paraId="70D0D9FC" w14:textId="77777777" w:rsidR="00835ABD" w:rsidRDefault="00835ABD" w:rsidP="00E06AA0">
      <w:pPr>
        <w:pStyle w:val="Heading2"/>
      </w:pPr>
    </w:p>
    <w:p w14:paraId="265A87FA" w14:textId="1E745AEC" w:rsidR="00126F97" w:rsidRPr="00126F97" w:rsidRDefault="00E06AA0" w:rsidP="00E06AA0">
      <w:pPr>
        <w:pStyle w:val="Heading2"/>
      </w:pPr>
      <w:bookmarkStart w:id="11" w:name="_Toc67581554"/>
      <w:r w:rsidRPr="008C23A6">
        <w:t xml:space="preserve">Funding the </w:t>
      </w:r>
      <w:r w:rsidR="005216E9">
        <w:t>programme</w:t>
      </w:r>
      <w:bookmarkEnd w:id="11"/>
      <w:r w:rsidR="005216E9">
        <w:t xml:space="preserve"> </w:t>
      </w:r>
    </w:p>
    <w:p w14:paraId="44C7832D" w14:textId="10136D1B" w:rsidR="00F9405C" w:rsidRDefault="00126F97" w:rsidP="0006719A">
      <w:pPr>
        <w:pStyle w:val="ListParagraph"/>
        <w:numPr>
          <w:ilvl w:val="0"/>
          <w:numId w:val="14"/>
        </w:numPr>
        <w:shd w:val="clear" w:color="auto" w:fill="FFFFFF" w:themeFill="background1"/>
        <w:spacing w:after="123" w:line="360" w:lineRule="auto"/>
        <w:ind w:left="368" w:right="0" w:hanging="357"/>
        <w:jc w:val="both"/>
      </w:pPr>
      <w:r w:rsidRPr="00126F97">
        <w:t>The</w:t>
      </w:r>
      <w:r w:rsidR="005216E9">
        <w:t xml:space="preserve"> programme</w:t>
      </w:r>
      <w:r w:rsidR="004E17F0">
        <w:t xml:space="preserve"> is f</w:t>
      </w:r>
      <w:r w:rsidR="00DE2624">
        <w:t xml:space="preserve">unded by the </w:t>
      </w:r>
      <w:r w:rsidR="00781FAA">
        <w:t>NHS England (North West)</w:t>
      </w:r>
      <w:r w:rsidR="004E17F0">
        <w:t xml:space="preserve"> subject to</w:t>
      </w:r>
      <w:r w:rsidRPr="00126F97">
        <w:t xml:space="preserve"> places being available. </w:t>
      </w:r>
    </w:p>
    <w:p w14:paraId="7A1F44BA" w14:textId="2D465255" w:rsidR="00126F97" w:rsidRPr="00126F97" w:rsidRDefault="00126F97" w:rsidP="0006719A">
      <w:pPr>
        <w:pStyle w:val="ListParagraph"/>
        <w:numPr>
          <w:ilvl w:val="0"/>
          <w:numId w:val="14"/>
        </w:numPr>
        <w:shd w:val="clear" w:color="auto" w:fill="FFFFFF" w:themeFill="background1"/>
        <w:spacing w:after="123" w:line="360" w:lineRule="auto"/>
        <w:ind w:left="368" w:right="0" w:hanging="357"/>
        <w:jc w:val="both"/>
      </w:pPr>
      <w:r w:rsidRPr="00126F97">
        <w:t xml:space="preserve">This fee includes the cost of the DBS, occupational </w:t>
      </w:r>
      <w:r w:rsidR="00781FAA" w:rsidRPr="00126F97">
        <w:t>health,</w:t>
      </w:r>
      <w:r w:rsidRPr="00126F97">
        <w:t xml:space="preserve"> and uniforms.  </w:t>
      </w:r>
    </w:p>
    <w:p w14:paraId="1C9C9BA4" w14:textId="75A403FB" w:rsidR="004E17F0" w:rsidRDefault="004E17F0" w:rsidP="0006719A">
      <w:pPr>
        <w:pStyle w:val="ListParagraph"/>
        <w:numPr>
          <w:ilvl w:val="0"/>
          <w:numId w:val="14"/>
        </w:numPr>
        <w:shd w:val="clear" w:color="auto" w:fill="FFFFFF" w:themeFill="background1"/>
        <w:spacing w:after="123" w:line="360" w:lineRule="auto"/>
        <w:ind w:left="368" w:right="0" w:hanging="357"/>
        <w:jc w:val="both"/>
      </w:pPr>
      <w:r>
        <w:t xml:space="preserve">In addition, a Bursary is currently offered to </w:t>
      </w:r>
      <w:r w:rsidR="00364B15">
        <w:t xml:space="preserve">students for expenses.  This is currently </w:t>
      </w:r>
      <w:r>
        <w:t>£</w:t>
      </w:r>
      <w:r w:rsidR="00781FAA">
        <w:t>10</w:t>
      </w:r>
      <w:r>
        <w:t>00</w:t>
      </w:r>
      <w:r w:rsidR="00C27403">
        <w:t xml:space="preserve"> (total)</w:t>
      </w:r>
      <w:r>
        <w:t xml:space="preserve"> payable </w:t>
      </w:r>
      <w:r w:rsidR="00C27403">
        <w:t xml:space="preserve">in two instalments </w:t>
      </w:r>
      <w:r w:rsidR="00E7143E">
        <w:t xml:space="preserve">through </w:t>
      </w:r>
      <w:r>
        <w:t xml:space="preserve">the course. </w:t>
      </w:r>
      <w:r w:rsidR="00364B15">
        <w:t xml:space="preserve"> This is not available to students on the employer led model (see below). </w:t>
      </w:r>
    </w:p>
    <w:p w14:paraId="082ED13B" w14:textId="77777777" w:rsidR="00D805B8" w:rsidRDefault="00D805B8">
      <w:pPr>
        <w:spacing w:after="160" w:line="259" w:lineRule="auto"/>
        <w:ind w:left="0" w:right="0" w:firstLine="0"/>
        <w:rPr>
          <w:rFonts w:asciiTheme="minorHAnsi" w:eastAsiaTheme="majorEastAsia" w:hAnsiTheme="minorHAnsi" w:cstheme="minorHAnsi"/>
          <w:b/>
          <w:color w:val="2E74B5" w:themeColor="accent1" w:themeShade="BF"/>
          <w:sz w:val="36"/>
          <w:szCs w:val="32"/>
        </w:rPr>
      </w:pPr>
      <w:r>
        <w:br w:type="page"/>
      </w:r>
    </w:p>
    <w:p w14:paraId="7E8CEC22" w14:textId="6A7EC817" w:rsidR="00513F36" w:rsidRDefault="00513F36" w:rsidP="00513F36">
      <w:pPr>
        <w:pStyle w:val="Heading2"/>
      </w:pPr>
      <w:bookmarkStart w:id="12" w:name="_Toc67581555"/>
      <w:r w:rsidRPr="009E1D3E">
        <w:lastRenderedPageBreak/>
        <w:t>Learning overview</w:t>
      </w:r>
      <w:bookmarkEnd w:id="12"/>
      <w:r w:rsidR="003E3031">
        <w:t>.</w:t>
      </w:r>
    </w:p>
    <w:p w14:paraId="3CEF3CD9" w14:textId="5799080B" w:rsidR="005216E9" w:rsidRDefault="005216E9" w:rsidP="0006719A">
      <w:pPr>
        <w:pStyle w:val="ListParagraph"/>
        <w:numPr>
          <w:ilvl w:val="0"/>
          <w:numId w:val="16"/>
        </w:numPr>
      </w:pPr>
      <w:r>
        <w:t xml:space="preserve">The programme consists of both theoretical and </w:t>
      </w:r>
      <w:r w:rsidR="00781FAA">
        <w:t>practice-based</w:t>
      </w:r>
      <w:r>
        <w:t xml:space="preserve"> learning, and both elements must be passed. </w:t>
      </w:r>
      <w:r w:rsidR="009571EE">
        <w:t xml:space="preserve"> </w:t>
      </w:r>
    </w:p>
    <w:p w14:paraId="7FAA51A6" w14:textId="7FF6AE6C" w:rsidR="007273BF" w:rsidRDefault="00C22547" w:rsidP="0006719A">
      <w:pPr>
        <w:pStyle w:val="ListParagraph"/>
        <w:numPr>
          <w:ilvl w:val="0"/>
          <w:numId w:val="16"/>
        </w:numPr>
      </w:pPr>
      <w:r>
        <w:t>All students must meet the required standards of proficiency and programme outcomes to be readmitted to, or remain on, the register</w:t>
      </w:r>
      <w:r w:rsidR="007273BF">
        <w:t xml:space="preserve"> as a nurse, nursing associate or SCPHN. </w:t>
      </w:r>
      <w:r>
        <w:t xml:space="preserve"> </w:t>
      </w:r>
    </w:p>
    <w:p w14:paraId="3A853F56" w14:textId="26DE05E1" w:rsidR="007273BF" w:rsidRDefault="00835ABD" w:rsidP="0006719A">
      <w:pPr>
        <w:pStyle w:val="ListParagraph"/>
        <w:numPr>
          <w:ilvl w:val="0"/>
          <w:numId w:val="16"/>
        </w:numPr>
      </w:pPr>
      <w:r>
        <w:t xml:space="preserve">The programme is outcome focused, </w:t>
      </w:r>
      <w:r w:rsidR="001A509E">
        <w:t xml:space="preserve">meaning that </w:t>
      </w:r>
      <w:r w:rsidR="00B202AF">
        <w:t xml:space="preserve">the emphasis is on meeting the standards, </w:t>
      </w:r>
      <w:r w:rsidR="007273BF">
        <w:t>rather than focus on the input (inputs are measuring how many lectures attended</w:t>
      </w:r>
      <w:r w:rsidR="00781FAA">
        <w:t>)</w:t>
      </w:r>
      <w:r w:rsidR="007273BF">
        <w:t xml:space="preserve"> </w:t>
      </w:r>
    </w:p>
    <w:p w14:paraId="371495D0" w14:textId="62FD1D3E" w:rsidR="001A509E" w:rsidRDefault="001A509E" w:rsidP="0006719A">
      <w:pPr>
        <w:pStyle w:val="ListParagraph"/>
        <w:numPr>
          <w:ilvl w:val="0"/>
          <w:numId w:val="15"/>
        </w:numPr>
      </w:pPr>
      <w:r>
        <w:t xml:space="preserve">Every student has different learning </w:t>
      </w:r>
      <w:r w:rsidR="007273BF">
        <w:t>needs;</w:t>
      </w:r>
      <w:r>
        <w:t xml:space="preserve"> some will require significantly more practice or theory, depending on their previous background and what they have done since being out of practice. </w:t>
      </w:r>
      <w:r w:rsidR="00781FAA">
        <w:t xml:space="preserve">You will be allocated a Personal tutor </w:t>
      </w:r>
      <w:r w:rsidR="00675046">
        <w:t>who</w:t>
      </w:r>
      <w:r w:rsidR="00781FAA">
        <w:t xml:space="preserve"> will be able to support on this subject.</w:t>
      </w:r>
    </w:p>
    <w:p w14:paraId="760070E8" w14:textId="77777777" w:rsidR="007273BF" w:rsidRDefault="007273BF" w:rsidP="0006719A">
      <w:pPr>
        <w:pStyle w:val="ListParagraph"/>
        <w:numPr>
          <w:ilvl w:val="0"/>
          <w:numId w:val="15"/>
        </w:numPr>
      </w:pPr>
      <w:r>
        <w:t xml:space="preserve">There is a set programme of theory, supplemented with significant e-learning resources to enable every student to obtain the required knowledge to meet the requirements. </w:t>
      </w:r>
    </w:p>
    <w:p w14:paraId="2EE9BD35" w14:textId="420249AD" w:rsidR="001A509E" w:rsidRDefault="001A509E" w:rsidP="005216E9">
      <w:pPr>
        <w:ind w:left="0" w:firstLine="0"/>
      </w:pPr>
    </w:p>
    <w:p w14:paraId="56949C5C" w14:textId="561BDA38" w:rsidR="00835ABD" w:rsidRPr="005216E9" w:rsidRDefault="00835ABD" w:rsidP="005216E9">
      <w:pPr>
        <w:ind w:left="0" w:firstLine="0"/>
      </w:pPr>
      <w:r>
        <w:t xml:space="preserve"> </w:t>
      </w:r>
    </w:p>
    <w:p w14:paraId="2FF07AF8" w14:textId="20CBA36A" w:rsidR="00D30D67" w:rsidRPr="00126F97" w:rsidRDefault="00D805B8" w:rsidP="00D30D67">
      <w:pPr>
        <w:pStyle w:val="Heading2"/>
      </w:pPr>
      <w:bookmarkStart w:id="13" w:name="_Toc67581556"/>
      <w:r>
        <w:t>Programme</w:t>
      </w:r>
      <w:r w:rsidR="00D30D67">
        <w:t xml:space="preserve"> dates</w:t>
      </w:r>
      <w:bookmarkEnd w:id="13"/>
      <w:r w:rsidR="003E3031">
        <w:t>.</w:t>
      </w:r>
      <w:r w:rsidR="00D30D67">
        <w:t xml:space="preserve"> </w:t>
      </w:r>
    </w:p>
    <w:p w14:paraId="779E1BA4" w14:textId="08560503" w:rsidR="0067184F" w:rsidRPr="0067184F" w:rsidRDefault="00D805B8" w:rsidP="0006719A">
      <w:pPr>
        <w:pStyle w:val="ListParagraph"/>
        <w:numPr>
          <w:ilvl w:val="0"/>
          <w:numId w:val="17"/>
        </w:numPr>
        <w:shd w:val="clear" w:color="auto" w:fill="FFFFFF" w:themeFill="background1"/>
        <w:spacing w:after="1" w:line="362" w:lineRule="auto"/>
        <w:ind w:right="2"/>
        <w:jc w:val="both"/>
      </w:pPr>
      <w:r>
        <w:t>The programme</w:t>
      </w:r>
      <w:r w:rsidR="00D30D67" w:rsidRPr="00126F97">
        <w:t xml:space="preserve"> will be offered </w:t>
      </w:r>
      <w:r w:rsidR="00781FAA">
        <w:t xml:space="preserve">once </w:t>
      </w:r>
      <w:r w:rsidR="00D30D67" w:rsidRPr="00126F97">
        <w:t>a ye</w:t>
      </w:r>
      <w:r w:rsidR="0067184F">
        <w:t>ar</w:t>
      </w:r>
      <w:r w:rsidR="00781FAA">
        <w:t>, starting in</w:t>
      </w:r>
      <w:r w:rsidR="0067184F">
        <w:t xml:space="preserve"> </w:t>
      </w:r>
      <w:r w:rsidR="00781FAA">
        <w:t>May.</w:t>
      </w:r>
      <w:r w:rsidR="0067184F">
        <w:rPr>
          <w:b/>
        </w:rPr>
        <w:t xml:space="preserve"> </w:t>
      </w:r>
    </w:p>
    <w:p w14:paraId="4E4FA8B6" w14:textId="34F3CFAA" w:rsidR="0067184F" w:rsidRDefault="0067184F" w:rsidP="0006719A">
      <w:pPr>
        <w:pStyle w:val="ListParagraph"/>
        <w:numPr>
          <w:ilvl w:val="0"/>
          <w:numId w:val="8"/>
        </w:numPr>
        <w:shd w:val="clear" w:color="auto" w:fill="FFFFFF" w:themeFill="background1"/>
        <w:spacing w:after="1" w:line="360" w:lineRule="auto"/>
        <w:ind w:left="368" w:right="2" w:hanging="357"/>
        <w:jc w:val="both"/>
      </w:pPr>
      <w:r w:rsidRPr="00E326B4">
        <w:t xml:space="preserve">Any </w:t>
      </w:r>
      <w:r w:rsidR="00781FAA">
        <w:t>student, who has had an application accepted is able to suspend their course to the following year/cohort, if personal circumstances requires the student to take time out form the course</w:t>
      </w:r>
      <w:r>
        <w:t xml:space="preserve">. </w:t>
      </w:r>
    </w:p>
    <w:p w14:paraId="7569C313" w14:textId="689F9CCF" w:rsidR="00D30D67" w:rsidRDefault="00D30D67" w:rsidP="0006719A">
      <w:pPr>
        <w:pStyle w:val="ListParagraph"/>
        <w:numPr>
          <w:ilvl w:val="0"/>
          <w:numId w:val="8"/>
        </w:numPr>
        <w:shd w:val="clear" w:color="auto" w:fill="FFFFFF" w:themeFill="background1"/>
        <w:spacing w:after="1" w:line="360" w:lineRule="auto"/>
        <w:ind w:left="368" w:right="2" w:hanging="357"/>
        <w:jc w:val="both"/>
      </w:pPr>
      <w:r w:rsidRPr="00E326B4">
        <w:t xml:space="preserve">Please be aware that we are often full for each intake several months before its commencement. You are therefore advised to get your application in as soon as possible for each intake as we do have limited numbers. </w:t>
      </w:r>
    </w:p>
    <w:p w14:paraId="197130FE" w14:textId="452D1193" w:rsidR="00513F36" w:rsidRDefault="00513F36" w:rsidP="00513F36">
      <w:pPr>
        <w:shd w:val="clear" w:color="auto" w:fill="FFFFFF" w:themeFill="background1"/>
        <w:spacing w:after="1" w:line="362" w:lineRule="auto"/>
        <w:ind w:left="0" w:right="2" w:firstLine="0"/>
        <w:jc w:val="both"/>
      </w:pPr>
    </w:p>
    <w:p w14:paraId="6D081F2C" w14:textId="3F48E4D0" w:rsidR="006A1B69" w:rsidRDefault="006A1B69" w:rsidP="006A1B69">
      <w:pPr>
        <w:pStyle w:val="Heading2"/>
      </w:pPr>
      <w:bookmarkStart w:id="14" w:name="_Toc67581557"/>
      <w:r>
        <w:t>Student support</w:t>
      </w:r>
      <w:bookmarkEnd w:id="14"/>
      <w:r w:rsidR="003E3031">
        <w:t>.</w:t>
      </w:r>
      <w:r>
        <w:t xml:space="preserve"> </w:t>
      </w:r>
    </w:p>
    <w:p w14:paraId="60C14543" w14:textId="2920563A" w:rsidR="006A1B69" w:rsidRDefault="006A1B69" w:rsidP="00513F36">
      <w:pPr>
        <w:shd w:val="clear" w:color="auto" w:fill="FFFFFF" w:themeFill="background1"/>
        <w:spacing w:after="1" w:line="362" w:lineRule="auto"/>
        <w:ind w:left="0" w:right="2" w:firstLine="0"/>
        <w:jc w:val="both"/>
      </w:pPr>
      <w:r>
        <w:t xml:space="preserve">In addition to extensive support from the University </w:t>
      </w:r>
      <w:hyperlink r:id="rId32" w:history="1">
        <w:r>
          <w:rPr>
            <w:rStyle w:val="Hyperlink"/>
          </w:rPr>
          <w:t>Student Support · Manchester Metropolitan University (mmu.ac.uk)</w:t>
        </w:r>
      </w:hyperlink>
      <w:r>
        <w:t xml:space="preserve"> RTP students have specific support from the following: </w:t>
      </w:r>
    </w:p>
    <w:p w14:paraId="5898B786" w14:textId="23C2ADEC" w:rsidR="006A1B69" w:rsidRDefault="006A1B69" w:rsidP="0006719A">
      <w:pPr>
        <w:pStyle w:val="ListParagraph"/>
        <w:numPr>
          <w:ilvl w:val="0"/>
          <w:numId w:val="26"/>
        </w:numPr>
        <w:shd w:val="clear" w:color="auto" w:fill="FFFFFF" w:themeFill="background1"/>
        <w:spacing w:after="1" w:line="362" w:lineRule="auto"/>
        <w:ind w:right="2"/>
        <w:jc w:val="both"/>
      </w:pPr>
      <w:r>
        <w:t xml:space="preserve">Programme leader </w:t>
      </w:r>
    </w:p>
    <w:p w14:paraId="7E96FB84" w14:textId="2A008FE6" w:rsidR="006A1B69" w:rsidRDefault="006A1B69" w:rsidP="0006719A">
      <w:pPr>
        <w:pStyle w:val="ListParagraph"/>
        <w:numPr>
          <w:ilvl w:val="0"/>
          <w:numId w:val="26"/>
        </w:numPr>
        <w:shd w:val="clear" w:color="auto" w:fill="FFFFFF" w:themeFill="background1"/>
        <w:spacing w:after="1" w:line="362" w:lineRule="auto"/>
        <w:ind w:right="2"/>
        <w:jc w:val="both"/>
      </w:pPr>
      <w:r>
        <w:lastRenderedPageBreak/>
        <w:t xml:space="preserve">Personal tutor/academic assessor </w:t>
      </w:r>
    </w:p>
    <w:p w14:paraId="729D3E19" w14:textId="7D95647E" w:rsidR="006A1B69" w:rsidRDefault="006A1B69" w:rsidP="0006719A">
      <w:pPr>
        <w:pStyle w:val="ListParagraph"/>
        <w:numPr>
          <w:ilvl w:val="0"/>
          <w:numId w:val="26"/>
        </w:numPr>
        <w:shd w:val="clear" w:color="auto" w:fill="FFFFFF" w:themeFill="background1"/>
        <w:spacing w:after="1" w:line="362" w:lineRule="auto"/>
        <w:ind w:right="2"/>
        <w:jc w:val="both"/>
      </w:pPr>
      <w:r>
        <w:t xml:space="preserve">University </w:t>
      </w:r>
      <w:proofErr w:type="gramStart"/>
      <w:r>
        <w:t>work based</w:t>
      </w:r>
      <w:proofErr w:type="gramEnd"/>
      <w:r>
        <w:t xml:space="preserve"> learning tutors </w:t>
      </w:r>
    </w:p>
    <w:p w14:paraId="673D2D22" w14:textId="27DDD62E" w:rsidR="006A1B69" w:rsidRDefault="006A1B69" w:rsidP="0006719A">
      <w:pPr>
        <w:pStyle w:val="ListParagraph"/>
        <w:numPr>
          <w:ilvl w:val="0"/>
          <w:numId w:val="26"/>
        </w:numPr>
        <w:shd w:val="clear" w:color="auto" w:fill="FFFFFF" w:themeFill="background1"/>
        <w:spacing w:after="1" w:line="362" w:lineRule="auto"/>
        <w:ind w:right="2"/>
        <w:jc w:val="both"/>
      </w:pPr>
      <w:r>
        <w:t xml:space="preserve">Practice based staff, including a practice assessor, practice supervisors and practice education facilitators. </w:t>
      </w:r>
    </w:p>
    <w:p w14:paraId="28252F85" w14:textId="77777777" w:rsidR="0006719A" w:rsidRDefault="0006719A" w:rsidP="00D30D67">
      <w:pPr>
        <w:pStyle w:val="Heading2"/>
      </w:pPr>
    </w:p>
    <w:p w14:paraId="7375B913" w14:textId="59E0D156" w:rsidR="00D30D67" w:rsidRPr="00FA4B3B" w:rsidRDefault="00D805B8" w:rsidP="00D30D67">
      <w:pPr>
        <w:pStyle w:val="Heading2"/>
        <w:rPr>
          <w:b w:val="0"/>
        </w:rPr>
      </w:pPr>
      <w:bookmarkStart w:id="15" w:name="_Toc67581558"/>
      <w:r>
        <w:t>Programme s</w:t>
      </w:r>
      <w:r w:rsidR="00D30D67">
        <w:t>tructure</w:t>
      </w:r>
      <w:bookmarkEnd w:id="15"/>
      <w:r w:rsidR="003E3031">
        <w:t>.</w:t>
      </w:r>
    </w:p>
    <w:p w14:paraId="21E70A2C" w14:textId="3973765C" w:rsidR="009571EE" w:rsidRDefault="009571EE" w:rsidP="0006719A">
      <w:pPr>
        <w:pStyle w:val="ListParagraph"/>
        <w:numPr>
          <w:ilvl w:val="0"/>
          <w:numId w:val="15"/>
        </w:numPr>
      </w:pPr>
      <w:r>
        <w:t xml:space="preserve">The theory element is delivered in a </w:t>
      </w:r>
      <w:r w:rsidR="003E3031">
        <w:t>three-week</w:t>
      </w:r>
      <w:r>
        <w:t xml:space="preserve"> block</w:t>
      </w:r>
      <w:r w:rsidR="003E3031">
        <w:t>.</w:t>
      </w:r>
    </w:p>
    <w:p w14:paraId="1C8F2411" w14:textId="782F42C0" w:rsidR="00D44F46" w:rsidRDefault="003E3031" w:rsidP="0006719A">
      <w:pPr>
        <w:pStyle w:val="ListParagraph"/>
        <w:numPr>
          <w:ilvl w:val="0"/>
          <w:numId w:val="15"/>
        </w:numPr>
      </w:pPr>
      <w:r>
        <w:t>There is a</w:t>
      </w:r>
      <w:r w:rsidR="00D44F46">
        <w:t xml:space="preserve"> </w:t>
      </w:r>
      <w:proofErr w:type="spellStart"/>
      <w:r w:rsidR="00D44F46">
        <w:t>a</w:t>
      </w:r>
      <w:proofErr w:type="spellEnd"/>
      <w:r w:rsidR="00D44F46">
        <w:t xml:space="preserve"> mix of some face to face and some online </w:t>
      </w:r>
      <w:proofErr w:type="gramStart"/>
      <w:r w:rsidR="00D44F46">
        <w:t>would</w:t>
      </w:r>
      <w:proofErr w:type="gramEnd"/>
      <w:r w:rsidR="00D44F46">
        <w:t xml:space="preserve"> </w:t>
      </w:r>
    </w:p>
    <w:p w14:paraId="3A676B71" w14:textId="4C6BA2CB" w:rsidR="00D44F46" w:rsidRDefault="003E3031" w:rsidP="0006719A">
      <w:pPr>
        <w:pStyle w:val="ListParagraph"/>
        <w:numPr>
          <w:ilvl w:val="0"/>
          <w:numId w:val="15"/>
        </w:numPr>
      </w:pPr>
      <w:r>
        <w:t xml:space="preserve">It is </w:t>
      </w:r>
      <w:r w:rsidR="00D44F46">
        <w:t xml:space="preserve">vital that all students have good IT skills.  These will be essential in returning to practice, where there have been large developments in technology.  </w:t>
      </w:r>
    </w:p>
    <w:p w14:paraId="2C91A648" w14:textId="77777777" w:rsidR="00D44F46" w:rsidRDefault="00D44F46" w:rsidP="0006719A">
      <w:pPr>
        <w:pStyle w:val="ListParagraph"/>
        <w:numPr>
          <w:ilvl w:val="0"/>
          <w:numId w:val="15"/>
        </w:numPr>
      </w:pPr>
      <w:r>
        <w:t xml:space="preserve">We have extensive support for student IT – see </w:t>
      </w:r>
      <w:hyperlink r:id="rId33" w:history="1">
        <w:r>
          <w:rPr>
            <w:rStyle w:val="Hyperlink"/>
          </w:rPr>
          <w:t>IT for students · Manchester Metropolitan University (mmu.ac.uk)</w:t>
        </w:r>
      </w:hyperlink>
      <w:r>
        <w:t xml:space="preserve"> for information.  Please ensure you have downloaded MS Teams to your computer or phone prior to the programme starting. </w:t>
      </w:r>
    </w:p>
    <w:p w14:paraId="6AA4DA3E" w14:textId="77777777" w:rsidR="00D44F46" w:rsidRDefault="00D44F46" w:rsidP="0006719A">
      <w:pPr>
        <w:pStyle w:val="ListParagraph"/>
        <w:numPr>
          <w:ilvl w:val="0"/>
          <w:numId w:val="15"/>
        </w:numPr>
      </w:pPr>
      <w:r>
        <w:t xml:space="preserve">The programme uses an adult learning approach, and students are expected to be self-motivated to learn and apply the learning to their specific field or area of practice.  </w:t>
      </w:r>
    </w:p>
    <w:p w14:paraId="51555E4E" w14:textId="477866B8" w:rsidR="00D44F46" w:rsidRDefault="00D44F46" w:rsidP="0006719A">
      <w:pPr>
        <w:pStyle w:val="ListParagraph"/>
        <w:numPr>
          <w:ilvl w:val="0"/>
          <w:numId w:val="15"/>
        </w:numPr>
      </w:pPr>
      <w:r>
        <w:t xml:space="preserve">Some taught sessions are mandatory and before students attend </w:t>
      </w:r>
      <w:r w:rsidR="003E3031">
        <w:t>practice,</w:t>
      </w:r>
      <w:r>
        <w:t xml:space="preserve"> they must have passed BLS, moving and handling and infection control training. </w:t>
      </w:r>
    </w:p>
    <w:p w14:paraId="44B78D8C" w14:textId="77777777" w:rsidR="009571EE" w:rsidRDefault="009571EE" w:rsidP="00D44F46">
      <w:pPr>
        <w:pStyle w:val="ListParagraph"/>
        <w:ind w:left="370" w:firstLine="0"/>
      </w:pPr>
    </w:p>
    <w:p w14:paraId="53DDDB24" w14:textId="106A5237" w:rsidR="009571EE" w:rsidRDefault="00D44F46" w:rsidP="00D44F46">
      <w:pPr>
        <w:pStyle w:val="Heading2"/>
      </w:pPr>
      <w:bookmarkStart w:id="16" w:name="_Toc67581559"/>
      <w:r>
        <w:t>Practice learning</w:t>
      </w:r>
      <w:bookmarkEnd w:id="16"/>
      <w:r w:rsidR="003E3031">
        <w:t>.</w:t>
      </w:r>
    </w:p>
    <w:p w14:paraId="2C32ADA6" w14:textId="76105AC6" w:rsidR="001219B9" w:rsidRDefault="00D44F46" w:rsidP="0006719A">
      <w:pPr>
        <w:pStyle w:val="ListParagraph"/>
        <w:numPr>
          <w:ilvl w:val="0"/>
          <w:numId w:val="18"/>
        </w:numPr>
        <w:shd w:val="clear" w:color="auto" w:fill="FFFFFF" w:themeFill="background1"/>
        <w:spacing w:after="0" w:line="360" w:lineRule="auto"/>
        <w:ind w:left="370" w:right="0"/>
        <w:jc w:val="both"/>
      </w:pPr>
      <w:r>
        <w:t xml:space="preserve">All students will require a range of </w:t>
      </w:r>
      <w:r w:rsidR="003E3C04" w:rsidRPr="003778F5">
        <w:rPr>
          <w:b/>
        </w:rPr>
        <w:t>supernumerary</w:t>
      </w:r>
      <w:r w:rsidR="003E3C04">
        <w:t xml:space="preserve"> </w:t>
      </w:r>
      <w:r>
        <w:t xml:space="preserve">practice learning opportunities to confirm that they can deliver safe and effective care in their intended area of practice to a diverse range of people. </w:t>
      </w:r>
      <w:r w:rsidR="001219B9">
        <w:t xml:space="preserve"> </w:t>
      </w:r>
    </w:p>
    <w:p w14:paraId="6D27F22C" w14:textId="10DB9FE0" w:rsidR="005B1BBA" w:rsidRDefault="001219B9" w:rsidP="0006719A">
      <w:pPr>
        <w:pStyle w:val="ListParagraph"/>
        <w:numPr>
          <w:ilvl w:val="0"/>
          <w:numId w:val="18"/>
        </w:numPr>
      </w:pPr>
      <w:r>
        <w:t xml:space="preserve">Many students will have gained very relevant skills and experiences since being out of practice, and every student will have different learning needs for practice.  </w:t>
      </w:r>
      <w:r w:rsidR="003778F5">
        <w:t>Therefore,</w:t>
      </w:r>
      <w:r>
        <w:t xml:space="preserve"> </w:t>
      </w:r>
      <w:r w:rsidR="003778F5">
        <w:t xml:space="preserve">there </w:t>
      </w:r>
      <w:r>
        <w:t xml:space="preserve">is flexibility in the amount of practice experience required, dependent on how long it takes to gain competence.  </w:t>
      </w:r>
    </w:p>
    <w:p w14:paraId="5AF85C3C" w14:textId="7AF7618B" w:rsidR="005B1BBA" w:rsidRDefault="005B1BBA" w:rsidP="0006719A">
      <w:pPr>
        <w:pStyle w:val="ListParagraph"/>
        <w:numPr>
          <w:ilvl w:val="0"/>
          <w:numId w:val="18"/>
        </w:numPr>
      </w:pPr>
      <w:r>
        <w:t xml:space="preserve">Students will be allocated to a practice assessor and practice supervisors during practice </w:t>
      </w:r>
      <w:proofErr w:type="gramStart"/>
      <w:r>
        <w:t>learning, and</w:t>
      </w:r>
      <w:proofErr w:type="gramEnd"/>
      <w:r>
        <w:t xml:space="preserve"> be given practice learning opportunities in a range of settings </w:t>
      </w:r>
      <w:r>
        <w:lastRenderedPageBreak/>
        <w:t xml:space="preserve">for their intended area of practice.   It is likely this will be achieved through a hub and spoke model. </w:t>
      </w:r>
    </w:p>
    <w:p w14:paraId="14716A38" w14:textId="3C28F31E" w:rsidR="005B1BBA" w:rsidRDefault="001219B9" w:rsidP="0006719A">
      <w:pPr>
        <w:pStyle w:val="ListParagraph"/>
        <w:numPr>
          <w:ilvl w:val="0"/>
          <w:numId w:val="18"/>
        </w:numPr>
      </w:pPr>
      <w:r>
        <w:t xml:space="preserve">Students will </w:t>
      </w:r>
      <w:r w:rsidR="003E3031">
        <w:t>be expected to complete from</w:t>
      </w:r>
      <w:r>
        <w:t xml:space="preserve"> a minimum of 150 hours on practice </w:t>
      </w:r>
      <w:r w:rsidR="003E3031">
        <w:t>to 450 hours</w:t>
      </w:r>
      <w:r>
        <w:t xml:space="preserve">.  If all proficiencies are met, students can then pass practice.    </w:t>
      </w:r>
    </w:p>
    <w:p w14:paraId="6A02C80E" w14:textId="6031CB20" w:rsidR="001219B9" w:rsidRDefault="001219B9" w:rsidP="0006719A">
      <w:pPr>
        <w:pStyle w:val="ListParagraph"/>
        <w:numPr>
          <w:ilvl w:val="0"/>
          <w:numId w:val="18"/>
        </w:numPr>
      </w:pPr>
      <w:r>
        <w:t xml:space="preserve">Our experience is that students who </w:t>
      </w:r>
      <w:r w:rsidR="003E3031">
        <w:t xml:space="preserve">either </w:t>
      </w:r>
      <w:r>
        <w:t xml:space="preserve">did not consolidate their practice following qualification as a nurse/nursing associate or SCPHN </w:t>
      </w:r>
      <w:r w:rsidR="003E3031">
        <w:t xml:space="preserve"> or have conditions </w:t>
      </w:r>
      <w:proofErr w:type="spellStart"/>
      <w:r w:rsidR="003E3031">
        <w:t>fo</w:t>
      </w:r>
      <w:proofErr w:type="spellEnd"/>
      <w:r w:rsidR="003E3031">
        <w:t xml:space="preserve"> practice from the NMC, </w:t>
      </w:r>
      <w:r>
        <w:t xml:space="preserve">will require the full 450 hours, but they will follow the same process and pass the practice element once all </w:t>
      </w:r>
      <w:r w:rsidR="005B1BBA">
        <w:t>proficiencies</w:t>
      </w:r>
      <w:r>
        <w:t xml:space="preserve"> are met.  </w:t>
      </w:r>
    </w:p>
    <w:p w14:paraId="414048AC" w14:textId="77777777" w:rsidR="005B1BBA" w:rsidRDefault="005B1BBA" w:rsidP="0006719A">
      <w:pPr>
        <w:pStyle w:val="ListParagraph"/>
        <w:numPr>
          <w:ilvl w:val="0"/>
          <w:numId w:val="18"/>
        </w:numPr>
      </w:pPr>
      <w:r>
        <w:t xml:space="preserve">In order to have some continuity in learning, students are asked </w:t>
      </w:r>
      <w:r w:rsidRPr="00FA4B3B">
        <w:t xml:space="preserve">to commit to </w:t>
      </w:r>
      <w:r>
        <w:t xml:space="preserve">practice learning for a </w:t>
      </w:r>
      <w:r w:rsidRPr="00FA4B3B">
        <w:t>minimum of</w:t>
      </w:r>
      <w:r>
        <w:t xml:space="preserve"> </w:t>
      </w:r>
      <w:r>
        <w:rPr>
          <w:b/>
        </w:rPr>
        <w:t xml:space="preserve">22.5 hours a </w:t>
      </w:r>
      <w:r w:rsidRPr="004A048F">
        <w:rPr>
          <w:b/>
        </w:rPr>
        <w:t>week</w:t>
      </w:r>
      <w:r>
        <w:t xml:space="preserve">, for consecutive weeks.  </w:t>
      </w:r>
    </w:p>
    <w:p w14:paraId="01D480DE" w14:textId="37F49AB9" w:rsidR="005B1BBA" w:rsidRDefault="005B1BBA" w:rsidP="0006719A">
      <w:pPr>
        <w:pStyle w:val="ListParagraph"/>
        <w:numPr>
          <w:ilvl w:val="0"/>
          <w:numId w:val="18"/>
        </w:numPr>
      </w:pPr>
      <w:r>
        <w:t xml:space="preserve">Students will be expected to negotiate shifts or working patterns with their practice </w:t>
      </w:r>
      <w:r w:rsidR="003E3031">
        <w:t>assessor but</w:t>
      </w:r>
      <w:r>
        <w:t xml:space="preserve"> will </w:t>
      </w:r>
      <w:r w:rsidR="003778F5">
        <w:t xml:space="preserve">normally </w:t>
      </w:r>
      <w:r>
        <w:t xml:space="preserve">be expected to attend for the full working day and be present at handover / huddles. </w:t>
      </w:r>
    </w:p>
    <w:p w14:paraId="6E79C76A" w14:textId="662F8BAA" w:rsidR="00075665" w:rsidRPr="005B1BBA" w:rsidRDefault="00075665" w:rsidP="0006719A">
      <w:pPr>
        <w:pStyle w:val="ListParagraph"/>
        <w:numPr>
          <w:ilvl w:val="0"/>
          <w:numId w:val="18"/>
        </w:numPr>
        <w:shd w:val="clear" w:color="auto" w:fill="FFFFFF" w:themeFill="background1"/>
        <w:spacing w:after="0" w:line="360" w:lineRule="auto"/>
        <w:ind w:right="0"/>
        <w:jc w:val="both"/>
      </w:pPr>
      <w:r w:rsidRPr="005B1BBA">
        <w:t xml:space="preserve">We are aware that many students will be in employment whilst undertaking the course, but students are reminded that whilst on the course they must not work over 48 hours a week in total.   This is in line with both the EU working time directive and to ensure patient safety whilst on practice placements.  </w:t>
      </w:r>
    </w:p>
    <w:p w14:paraId="12F2396E" w14:textId="612B7C88" w:rsidR="00075665" w:rsidRDefault="00075665" w:rsidP="0006719A">
      <w:pPr>
        <w:pStyle w:val="ListParagraph"/>
        <w:numPr>
          <w:ilvl w:val="0"/>
          <w:numId w:val="18"/>
        </w:numPr>
        <w:shd w:val="clear" w:color="auto" w:fill="FFFFFF" w:themeFill="background1"/>
        <w:spacing w:after="1" w:line="362" w:lineRule="auto"/>
        <w:ind w:right="68"/>
        <w:jc w:val="both"/>
      </w:pPr>
      <w:r>
        <w:t xml:space="preserve">A </w:t>
      </w:r>
      <w:r w:rsidRPr="00F22962">
        <w:rPr>
          <w:b/>
        </w:rPr>
        <w:t>practice assessment document</w:t>
      </w:r>
      <w:r>
        <w:t xml:space="preserve"> is used to docu</w:t>
      </w:r>
      <w:r w:rsidR="00F22962">
        <w:t xml:space="preserve">ment the assessment of practice, </w:t>
      </w:r>
      <w:r>
        <w:t xml:space="preserve">based on the relevant standards of </w:t>
      </w:r>
      <w:r w:rsidR="00F22962">
        <w:t>proficiencies</w:t>
      </w:r>
      <w:r>
        <w:t xml:space="preserve">. </w:t>
      </w:r>
    </w:p>
    <w:p w14:paraId="5C555CF9" w14:textId="0A8203B4" w:rsidR="003E3C04" w:rsidRDefault="003E3C04" w:rsidP="0006719A">
      <w:pPr>
        <w:pStyle w:val="ListParagraph"/>
        <w:numPr>
          <w:ilvl w:val="0"/>
          <w:numId w:val="18"/>
        </w:numPr>
        <w:shd w:val="clear" w:color="auto" w:fill="FFFFFF" w:themeFill="background1"/>
        <w:spacing w:after="1" w:line="362" w:lineRule="auto"/>
        <w:ind w:right="68"/>
        <w:jc w:val="both"/>
      </w:pPr>
      <w:r>
        <w:t>There are two different models for</w:t>
      </w:r>
      <w:r w:rsidR="003778F5">
        <w:t xml:space="preserve"> the RTP programme, the employer led model and standard model, and practice learning for the employer led model is detailed later.  </w:t>
      </w:r>
    </w:p>
    <w:p w14:paraId="1A97AB41" w14:textId="6C22165A" w:rsidR="00F22962" w:rsidRDefault="00F22962" w:rsidP="00F22962">
      <w:pPr>
        <w:shd w:val="clear" w:color="auto" w:fill="FFFFFF" w:themeFill="background1"/>
        <w:spacing w:after="9" w:line="360" w:lineRule="auto"/>
        <w:ind w:right="0"/>
        <w:jc w:val="both"/>
      </w:pPr>
    </w:p>
    <w:p w14:paraId="5CBAF861" w14:textId="308F9C42" w:rsidR="00F22962" w:rsidRDefault="00D805B8" w:rsidP="003778F5">
      <w:pPr>
        <w:pStyle w:val="Heading2"/>
      </w:pPr>
      <w:bookmarkStart w:id="17" w:name="_Toc67581560"/>
      <w:r>
        <w:t xml:space="preserve">Requesting a </w:t>
      </w:r>
      <w:r w:rsidR="006A1B69">
        <w:t xml:space="preserve">specific </w:t>
      </w:r>
      <w:r>
        <w:t>practice learning environment</w:t>
      </w:r>
      <w:r w:rsidR="006A1B69">
        <w:t xml:space="preserve"> </w:t>
      </w:r>
      <w:r w:rsidR="0006719A">
        <w:t xml:space="preserve">/ </w:t>
      </w:r>
      <w:r w:rsidR="006A1B69">
        <w:t>placement</w:t>
      </w:r>
      <w:bookmarkEnd w:id="17"/>
      <w:r w:rsidR="003E3031">
        <w:t>.</w:t>
      </w:r>
    </w:p>
    <w:p w14:paraId="12630E83" w14:textId="108DE04A" w:rsidR="006A1B69" w:rsidRPr="006A1B69" w:rsidRDefault="006A1B69" w:rsidP="0006719A">
      <w:pPr>
        <w:pStyle w:val="ListParagraph"/>
        <w:numPr>
          <w:ilvl w:val="0"/>
          <w:numId w:val="24"/>
        </w:numPr>
        <w:rPr>
          <w:color w:val="FF0000"/>
        </w:rPr>
      </w:pPr>
      <w:r w:rsidRPr="006A1B69">
        <w:rPr>
          <w:color w:val="FF0000"/>
        </w:rPr>
        <w:t xml:space="preserve">NB: This does not apply to students on the employer led model. </w:t>
      </w:r>
    </w:p>
    <w:p w14:paraId="3CE2CAE2" w14:textId="765C912E" w:rsidR="003778F5" w:rsidRDefault="00A053F7" w:rsidP="0006719A">
      <w:pPr>
        <w:pStyle w:val="ListParagraph"/>
        <w:numPr>
          <w:ilvl w:val="0"/>
          <w:numId w:val="19"/>
        </w:numPr>
        <w:shd w:val="clear" w:color="auto" w:fill="FFFFFF" w:themeFill="background1"/>
        <w:spacing w:after="9" w:line="360" w:lineRule="auto"/>
        <w:ind w:right="0"/>
        <w:jc w:val="both"/>
      </w:pPr>
      <w:r>
        <w:t>Stud</w:t>
      </w:r>
      <w:r w:rsidR="00B12CD1">
        <w:t xml:space="preserve">ents </w:t>
      </w:r>
      <w:r w:rsidR="003E3031">
        <w:t xml:space="preserve">will </w:t>
      </w:r>
      <w:r w:rsidR="00B12CD1">
        <w:t xml:space="preserve">complete </w:t>
      </w:r>
      <w:r w:rsidR="003E3031">
        <w:t>a</w:t>
      </w:r>
      <w:r w:rsidR="00B12CD1">
        <w:t xml:space="preserve"> </w:t>
      </w:r>
      <w:r>
        <w:t>diagnostic</w:t>
      </w:r>
      <w:r w:rsidR="00B12CD1">
        <w:t xml:space="preserve"> application</w:t>
      </w:r>
      <w:r>
        <w:t xml:space="preserve"> form and preferences for practice learning are noted.  This is also discussed the interview.  </w:t>
      </w:r>
    </w:p>
    <w:p w14:paraId="63328776" w14:textId="169C35E5" w:rsidR="00A053F7" w:rsidRDefault="00A053F7" w:rsidP="0006719A">
      <w:pPr>
        <w:pStyle w:val="ListParagraph"/>
        <w:numPr>
          <w:ilvl w:val="0"/>
          <w:numId w:val="19"/>
        </w:numPr>
        <w:shd w:val="clear" w:color="auto" w:fill="FFFFFF" w:themeFill="background1"/>
        <w:spacing w:after="9" w:line="360" w:lineRule="auto"/>
        <w:ind w:right="0"/>
        <w:jc w:val="both"/>
      </w:pPr>
      <w:r>
        <w:t xml:space="preserve">If students have already made arrangements for practice learning, for example in their previous place of work or as part of a job offer, this should be documented on the </w:t>
      </w:r>
      <w:r>
        <w:lastRenderedPageBreak/>
        <w:t xml:space="preserve">form.  </w:t>
      </w:r>
      <w:r w:rsidR="003E3031">
        <w:t>We discourage student to practice in their own area of work, to ensure they have the opportunity to be a supernumerary student.</w:t>
      </w:r>
    </w:p>
    <w:p w14:paraId="7B16DDAB" w14:textId="0D44AC94" w:rsidR="00FF4AF9" w:rsidRDefault="00A053F7" w:rsidP="0006719A">
      <w:pPr>
        <w:pStyle w:val="ListParagraph"/>
        <w:numPr>
          <w:ilvl w:val="0"/>
          <w:numId w:val="19"/>
        </w:numPr>
        <w:shd w:val="clear" w:color="auto" w:fill="FFFFFF" w:themeFill="background1"/>
        <w:spacing w:after="9" w:line="360" w:lineRule="auto"/>
        <w:ind w:right="0"/>
        <w:jc w:val="both"/>
      </w:pPr>
      <w:r w:rsidRPr="00FF4AF9">
        <w:t xml:space="preserve">Practice learning must enable students to meet the </w:t>
      </w:r>
      <w:r w:rsidR="00FF4AF9" w:rsidRPr="00FF4AF9">
        <w:t xml:space="preserve">required </w:t>
      </w:r>
      <w:r w:rsidRPr="00FF4AF9">
        <w:t>standards of proficiency</w:t>
      </w:r>
      <w:r w:rsidR="00FF4AF9">
        <w:t xml:space="preserve">.  For those on the nurses part of the register, the programme will enable students to be re-admitted to their original field of practice, but the practice learning can take into account the intended area of practice they wish to take up once they have re-joined the register.   </w:t>
      </w:r>
    </w:p>
    <w:p w14:paraId="4FF4F27F" w14:textId="77777777" w:rsidR="00A053F7" w:rsidRDefault="00A053F7" w:rsidP="0006719A">
      <w:pPr>
        <w:pStyle w:val="ListParagraph"/>
        <w:numPr>
          <w:ilvl w:val="0"/>
          <w:numId w:val="18"/>
        </w:numPr>
        <w:shd w:val="clear" w:color="auto" w:fill="FFFFFF" w:themeFill="background1"/>
        <w:spacing w:after="9" w:line="360" w:lineRule="auto"/>
        <w:ind w:right="0"/>
        <w:jc w:val="both"/>
      </w:pPr>
      <w:r>
        <w:t xml:space="preserve">Please DO NOT contact practice education facilitators or Trust leads to try to secure a placement, as this can lead to confusion with both the University and students contacting the same person.  </w:t>
      </w:r>
    </w:p>
    <w:p w14:paraId="0FC70195" w14:textId="47AAA6DE" w:rsidR="00A053F7" w:rsidRDefault="00A053F7" w:rsidP="0006719A">
      <w:pPr>
        <w:pStyle w:val="ListParagraph"/>
        <w:numPr>
          <w:ilvl w:val="0"/>
          <w:numId w:val="18"/>
        </w:numPr>
        <w:shd w:val="clear" w:color="auto" w:fill="FFFFFF" w:themeFill="background1"/>
        <w:spacing w:after="9" w:line="360" w:lineRule="auto"/>
        <w:ind w:right="0"/>
        <w:jc w:val="both"/>
      </w:pPr>
      <w:r>
        <w:t xml:space="preserve">The University placements office team will work closely with practice learning partners to try to secure a suitable placement, however, due to the numbers of students across Greater Manchester it is not always possible to secure the ideal learning environment for all students.  Placements in the community or primary care setting can be particularly difficult to secure at times.   </w:t>
      </w:r>
    </w:p>
    <w:p w14:paraId="78D06212" w14:textId="38DB6DAF" w:rsidR="00A053F7" w:rsidRDefault="00A053F7" w:rsidP="0006719A">
      <w:pPr>
        <w:pStyle w:val="ListParagraph"/>
        <w:numPr>
          <w:ilvl w:val="0"/>
          <w:numId w:val="18"/>
        </w:numPr>
        <w:shd w:val="clear" w:color="auto" w:fill="FFFFFF" w:themeFill="background1"/>
        <w:spacing w:after="9" w:line="360" w:lineRule="auto"/>
        <w:ind w:right="0"/>
        <w:jc w:val="both"/>
      </w:pPr>
      <w:r>
        <w:t xml:space="preserve">It may take some time for a placement to be secured, the exact date cannot be specified as it depends on availability and capacity of </w:t>
      </w:r>
      <w:r w:rsidR="003E3031">
        <w:t>placements.</w:t>
      </w:r>
    </w:p>
    <w:p w14:paraId="32E430D8" w14:textId="7646739C" w:rsidR="0006719A" w:rsidRDefault="00A053F7" w:rsidP="003E3031">
      <w:pPr>
        <w:pStyle w:val="ListParagraph"/>
        <w:numPr>
          <w:ilvl w:val="0"/>
          <w:numId w:val="18"/>
        </w:numPr>
        <w:shd w:val="clear" w:color="auto" w:fill="FFFFFF" w:themeFill="background1"/>
        <w:spacing w:after="1" w:line="362" w:lineRule="auto"/>
        <w:ind w:right="68"/>
        <w:jc w:val="both"/>
      </w:pPr>
      <w:r w:rsidRPr="00A053F7">
        <w:rPr>
          <w:b/>
        </w:rPr>
        <w:t xml:space="preserve">Please note </w:t>
      </w:r>
      <w:r w:rsidR="00F22962" w:rsidRPr="00A053F7">
        <w:rPr>
          <w:b/>
        </w:rPr>
        <w:t>we cannot guarantee a specific placement area or Trust and some flexibility is required</w:t>
      </w:r>
      <w:r>
        <w:rPr>
          <w:b/>
        </w:rPr>
        <w:t xml:space="preserve"> in terms of this and timings</w:t>
      </w:r>
      <w:r w:rsidR="00F22962" w:rsidRPr="00A053F7">
        <w:rPr>
          <w:b/>
        </w:rPr>
        <w:t xml:space="preserve">.    </w:t>
      </w:r>
    </w:p>
    <w:p w14:paraId="1795DFC0" w14:textId="77777777" w:rsidR="0006719A" w:rsidRDefault="0006719A" w:rsidP="00D30D67">
      <w:pPr>
        <w:shd w:val="clear" w:color="auto" w:fill="FFFFFF" w:themeFill="background1"/>
        <w:spacing w:after="1" w:line="362" w:lineRule="auto"/>
        <w:ind w:left="-5" w:right="67"/>
        <w:jc w:val="both"/>
      </w:pPr>
    </w:p>
    <w:p w14:paraId="2E1AA334" w14:textId="244DB637" w:rsidR="001458E5" w:rsidRDefault="001458E5" w:rsidP="001458E5">
      <w:pPr>
        <w:pStyle w:val="Heading2"/>
      </w:pPr>
      <w:bookmarkStart w:id="18" w:name="_Toc67581561"/>
      <w:r>
        <w:t xml:space="preserve">Employer led </w:t>
      </w:r>
      <w:bookmarkEnd w:id="18"/>
      <w:r w:rsidR="003E3031">
        <w:t>model.</w:t>
      </w:r>
      <w:r>
        <w:t xml:space="preserve"> </w:t>
      </w:r>
    </w:p>
    <w:p w14:paraId="3C91D907" w14:textId="77777777" w:rsidR="001458E5" w:rsidRPr="001458E5" w:rsidRDefault="001458E5" w:rsidP="001458E5"/>
    <w:p w14:paraId="537A290E" w14:textId="77777777" w:rsidR="001458E5" w:rsidRDefault="001458E5" w:rsidP="0006719A">
      <w:pPr>
        <w:pStyle w:val="ListParagraph"/>
        <w:numPr>
          <w:ilvl w:val="0"/>
          <w:numId w:val="20"/>
        </w:numPr>
        <w:shd w:val="clear" w:color="auto" w:fill="FFFFFF" w:themeFill="background1"/>
        <w:ind w:right="0"/>
        <w:jc w:val="both"/>
      </w:pPr>
      <w:r>
        <w:t xml:space="preserve">There is often the opportunity to join the employer led model for return to practice.  This is where Trusts recruit returners into vacant posts, and students are paid on a band 3 for the duration of the programme.  </w:t>
      </w:r>
    </w:p>
    <w:p w14:paraId="5A38DDF6" w14:textId="5D8BB3B6" w:rsidR="00D30D67" w:rsidRDefault="001458E5" w:rsidP="0006719A">
      <w:pPr>
        <w:pStyle w:val="ListParagraph"/>
        <w:numPr>
          <w:ilvl w:val="0"/>
          <w:numId w:val="20"/>
        </w:numPr>
        <w:shd w:val="clear" w:color="auto" w:fill="FFFFFF" w:themeFill="background1"/>
        <w:ind w:right="0"/>
        <w:jc w:val="both"/>
      </w:pPr>
      <w:r>
        <w:t xml:space="preserve">When not on ‘placement’ as a student, they work as a health care assistant.   Students are still supernumerary whilst on placement for the RTP programme. </w:t>
      </w:r>
    </w:p>
    <w:p w14:paraId="23BB9D2D" w14:textId="6E72011D" w:rsidR="001458E5" w:rsidRDefault="001458E5" w:rsidP="0006719A">
      <w:pPr>
        <w:pStyle w:val="ListParagraph"/>
        <w:numPr>
          <w:ilvl w:val="0"/>
          <w:numId w:val="20"/>
        </w:numPr>
        <w:shd w:val="clear" w:color="auto" w:fill="FFFFFF" w:themeFill="background1"/>
        <w:ind w:right="0"/>
        <w:jc w:val="both"/>
      </w:pPr>
      <w:r>
        <w:t xml:space="preserve">These opportunities are advertised via NHS jobs, normally several months prior to the RTP cohort starting. </w:t>
      </w:r>
    </w:p>
    <w:p w14:paraId="22FEAD24" w14:textId="5D7A38B9" w:rsidR="001458E5" w:rsidRDefault="001458E5" w:rsidP="0006719A">
      <w:pPr>
        <w:pStyle w:val="ListParagraph"/>
        <w:numPr>
          <w:ilvl w:val="0"/>
          <w:numId w:val="20"/>
        </w:numPr>
        <w:shd w:val="clear" w:color="auto" w:fill="FFFFFF" w:themeFill="background1"/>
        <w:ind w:right="0"/>
        <w:jc w:val="both"/>
      </w:pPr>
      <w:r>
        <w:t xml:space="preserve">The recruitment process is slightly different for the employer led model, and the employing Trust will normally undertake the DBS and occupational health check. </w:t>
      </w:r>
    </w:p>
    <w:p w14:paraId="39504D61" w14:textId="5EE5879E" w:rsidR="001458E5" w:rsidRDefault="001458E5" w:rsidP="0006719A">
      <w:pPr>
        <w:pStyle w:val="ListParagraph"/>
        <w:numPr>
          <w:ilvl w:val="0"/>
          <w:numId w:val="20"/>
        </w:numPr>
        <w:shd w:val="clear" w:color="auto" w:fill="FFFFFF" w:themeFill="background1"/>
        <w:ind w:right="0"/>
        <w:jc w:val="both"/>
      </w:pPr>
      <w:r>
        <w:lastRenderedPageBreak/>
        <w:t xml:space="preserve">The University will often provide information about these opportunities on the RTP website. </w:t>
      </w:r>
    </w:p>
    <w:p w14:paraId="1353D6A9" w14:textId="4AD9E57B" w:rsidR="00D30D67" w:rsidRDefault="00D30D67" w:rsidP="00D30D67">
      <w:pPr>
        <w:shd w:val="clear" w:color="auto" w:fill="FFFFFF" w:themeFill="background1"/>
        <w:ind w:left="-5" w:right="625"/>
        <w:jc w:val="both"/>
      </w:pPr>
    </w:p>
    <w:p w14:paraId="167D09F3" w14:textId="07CE1FB6" w:rsidR="00D30D67" w:rsidRDefault="001458E5" w:rsidP="001458E5">
      <w:pPr>
        <w:pStyle w:val="Heading2"/>
      </w:pPr>
      <w:bookmarkStart w:id="19" w:name="_Toc67581562"/>
      <w:r w:rsidRPr="00987DF6">
        <w:t>Uniforms</w:t>
      </w:r>
      <w:bookmarkEnd w:id="19"/>
      <w:r w:rsidR="003E3031">
        <w:t>.</w:t>
      </w:r>
    </w:p>
    <w:p w14:paraId="55F37A21" w14:textId="43627EB6" w:rsidR="00D30D67" w:rsidRPr="00DD593B" w:rsidRDefault="00D30D67" w:rsidP="00D30D67">
      <w:pPr>
        <w:shd w:val="clear" w:color="auto" w:fill="FFFFFF" w:themeFill="background1"/>
        <w:ind w:left="-5" w:right="976"/>
        <w:jc w:val="both"/>
      </w:pPr>
      <w:r w:rsidRPr="00DD593B">
        <w:t>RTP students who are required to wear a uniform whilst on placem</w:t>
      </w:r>
      <w:r>
        <w:t xml:space="preserve">ent </w:t>
      </w:r>
      <w:r w:rsidRPr="00DD593B">
        <w:t xml:space="preserve">must wear MMU student uniforms.   This is to identify returnees as students and ensure that they are given student status whilst on the course.  These are provided free to RTP students, and details of how to order these will be given at registration.  </w:t>
      </w:r>
    </w:p>
    <w:p w14:paraId="47141A8C" w14:textId="36E38D1A" w:rsidR="00D30D67" w:rsidRDefault="00D30D67" w:rsidP="00D30D67">
      <w:pPr>
        <w:shd w:val="clear" w:color="auto" w:fill="FFFFFF" w:themeFill="background1"/>
        <w:spacing w:after="1" w:line="362" w:lineRule="auto"/>
        <w:ind w:left="0" w:right="2" w:firstLine="0"/>
        <w:jc w:val="both"/>
      </w:pPr>
    </w:p>
    <w:p w14:paraId="2000F110" w14:textId="30769151" w:rsidR="00D30D67" w:rsidRPr="00DD593B" w:rsidRDefault="001458E5" w:rsidP="003E3031">
      <w:pPr>
        <w:pStyle w:val="Heading2"/>
      </w:pPr>
      <w:bookmarkStart w:id="20" w:name="_Toc67581563"/>
      <w:r>
        <w:t>Programme assessment</w:t>
      </w:r>
      <w:bookmarkEnd w:id="20"/>
      <w:r w:rsidR="003E3031">
        <w:t>.</w:t>
      </w:r>
      <w:r>
        <w:t xml:space="preserve"> </w:t>
      </w:r>
    </w:p>
    <w:p w14:paraId="63709391" w14:textId="77777777" w:rsidR="001458E5" w:rsidRDefault="00D30D67" w:rsidP="00D30D67">
      <w:pPr>
        <w:shd w:val="clear" w:color="auto" w:fill="FFFFFF" w:themeFill="background1"/>
        <w:spacing w:after="123" w:line="259" w:lineRule="auto"/>
        <w:ind w:left="-5" w:right="0"/>
        <w:jc w:val="both"/>
      </w:pPr>
      <w:r w:rsidRPr="00DD593B">
        <w:t>Th</w:t>
      </w:r>
      <w:r w:rsidR="001458E5">
        <w:t>ere are two elements to the assessment (theory and practice</w:t>
      </w:r>
      <w:proofErr w:type="gramStart"/>
      <w:r w:rsidR="001458E5">
        <w:t>)</w:t>
      </w:r>
      <w:proofErr w:type="gramEnd"/>
      <w:r w:rsidR="001458E5">
        <w:t xml:space="preserve"> and both must be passed. </w:t>
      </w:r>
    </w:p>
    <w:p w14:paraId="5F2CAE9B" w14:textId="6AA38B49" w:rsidR="00D30D67" w:rsidRPr="00DD593B" w:rsidRDefault="001458E5" w:rsidP="003E3031">
      <w:pPr>
        <w:pStyle w:val="ListParagraph"/>
        <w:numPr>
          <w:ilvl w:val="0"/>
          <w:numId w:val="25"/>
        </w:numPr>
        <w:shd w:val="clear" w:color="auto" w:fill="FFFFFF" w:themeFill="background1"/>
        <w:spacing w:after="123" w:line="276" w:lineRule="auto"/>
        <w:ind w:right="0"/>
        <w:jc w:val="both"/>
      </w:pPr>
      <w:r>
        <w:t xml:space="preserve">Students have a choice of a presentation or written assessment. </w:t>
      </w:r>
    </w:p>
    <w:p w14:paraId="5A65A8D6" w14:textId="40B30AF7" w:rsidR="00D30D67" w:rsidRPr="00DD593B" w:rsidRDefault="001458E5" w:rsidP="003E3031">
      <w:pPr>
        <w:pStyle w:val="ListParagraph"/>
        <w:numPr>
          <w:ilvl w:val="0"/>
          <w:numId w:val="25"/>
        </w:numPr>
        <w:shd w:val="clear" w:color="auto" w:fill="FFFFFF" w:themeFill="background1"/>
        <w:spacing w:line="276" w:lineRule="auto"/>
        <w:ind w:right="733"/>
        <w:jc w:val="both"/>
      </w:pPr>
      <w:r w:rsidRPr="001458E5">
        <w:t>Students must meet all the required NMC standards of proficiency in practice,</w:t>
      </w:r>
      <w:r w:rsidR="003E3031">
        <w:t xml:space="preserve"> </w:t>
      </w:r>
      <w:r>
        <w:t>t</w:t>
      </w:r>
      <w:r w:rsidR="00D30D67" w:rsidRPr="001458E5">
        <w:t xml:space="preserve">his </w:t>
      </w:r>
      <w:r>
        <w:t>w</w:t>
      </w:r>
      <w:r w:rsidR="00D30D67" w:rsidRPr="001458E5">
        <w:t xml:space="preserve">ill </w:t>
      </w:r>
      <w:r>
        <w:t>b</w:t>
      </w:r>
      <w:r w:rsidR="00D30D67" w:rsidRPr="001458E5">
        <w:t>e assessed through the practice assessment document</w:t>
      </w:r>
      <w:r w:rsidR="003E3031">
        <w:t xml:space="preserve"> (PAD)</w:t>
      </w:r>
      <w:r w:rsidR="00D30D67" w:rsidRPr="001458E5">
        <w:t xml:space="preserve">. </w:t>
      </w:r>
    </w:p>
    <w:p w14:paraId="78BCB69D" w14:textId="534DF002" w:rsidR="00D30D67" w:rsidRPr="00DD593B" w:rsidRDefault="00D30D67" w:rsidP="00E67294">
      <w:pPr>
        <w:shd w:val="clear" w:color="auto" w:fill="FFFFFF" w:themeFill="background1"/>
        <w:spacing w:after="123" w:line="259" w:lineRule="auto"/>
        <w:ind w:left="0" w:right="0" w:firstLine="0"/>
        <w:jc w:val="both"/>
      </w:pPr>
      <w:r>
        <w:t xml:space="preserve"> </w:t>
      </w:r>
    </w:p>
    <w:p w14:paraId="45B0486E" w14:textId="77777777" w:rsidR="005233F5" w:rsidRDefault="005233F5" w:rsidP="005233F5">
      <w:pPr>
        <w:pStyle w:val="Heading2"/>
      </w:pPr>
      <w:bookmarkStart w:id="21" w:name="_Toc67581564"/>
      <w:r>
        <w:t>Relevant NMC standards</w:t>
      </w:r>
      <w:bookmarkEnd w:id="21"/>
      <w:r>
        <w:t xml:space="preserve"> </w:t>
      </w:r>
    </w:p>
    <w:p w14:paraId="16D77FE7" w14:textId="77777777" w:rsidR="005233F5" w:rsidRDefault="005233F5" w:rsidP="005233F5">
      <w:pPr>
        <w:ind w:left="0" w:firstLine="0"/>
        <w:jc w:val="both"/>
      </w:pPr>
      <w:r w:rsidRPr="00127D00">
        <w:t>This unit is designed to meet current Nursing and Midwifery Council requirements for a Return</w:t>
      </w:r>
      <w:r>
        <w:t xml:space="preserve"> to Practice programme (NMC 2019).  It is based on the following NMC standards: </w:t>
      </w:r>
    </w:p>
    <w:p w14:paraId="64526F85" w14:textId="77777777" w:rsidR="005233F5" w:rsidRDefault="005233F5" w:rsidP="005233F5">
      <w:pPr>
        <w:ind w:left="0" w:firstLine="0"/>
        <w:jc w:val="both"/>
      </w:pPr>
    </w:p>
    <w:p w14:paraId="498D40C5" w14:textId="77777777" w:rsidR="005233F5" w:rsidRDefault="005233F5" w:rsidP="0006719A">
      <w:pPr>
        <w:pStyle w:val="ListParagraph"/>
        <w:numPr>
          <w:ilvl w:val="0"/>
          <w:numId w:val="1"/>
        </w:numPr>
        <w:spacing w:line="360" w:lineRule="auto"/>
      </w:pPr>
      <w:r>
        <w:t xml:space="preserve">NMC (2004) Standards for Specialist Community Public Health Nurses.  </w:t>
      </w:r>
      <w:hyperlink r:id="rId34" w:history="1">
        <w:r w:rsidRPr="008D0176">
          <w:rPr>
            <w:rStyle w:val="Hyperlink"/>
          </w:rPr>
          <w:t>https://www.nmc.org.uk/standards/standards-for-post-registration/</w:t>
        </w:r>
      </w:hyperlink>
      <w:r>
        <w:t xml:space="preserve">    </w:t>
      </w:r>
    </w:p>
    <w:p w14:paraId="4AFA9E48" w14:textId="77777777" w:rsidR="005233F5" w:rsidRDefault="005233F5" w:rsidP="0006719A">
      <w:pPr>
        <w:pStyle w:val="ListParagraph"/>
        <w:numPr>
          <w:ilvl w:val="0"/>
          <w:numId w:val="1"/>
        </w:numPr>
        <w:spacing w:line="360" w:lineRule="auto"/>
      </w:pPr>
      <w:r>
        <w:t xml:space="preserve">NMC (2018) Future Nurse: Standards of proficiency for registered nurses.  </w:t>
      </w:r>
      <w:hyperlink r:id="rId35" w:history="1">
        <w:r w:rsidRPr="008D0176">
          <w:rPr>
            <w:rStyle w:val="Hyperlink"/>
          </w:rPr>
          <w:t>https://www.nmc.org.uk/standards/standards-for-nurses/standards-of-proficiency-for-registered-nurses/</w:t>
        </w:r>
      </w:hyperlink>
      <w:r>
        <w:t xml:space="preserve">  </w:t>
      </w:r>
    </w:p>
    <w:p w14:paraId="0B970C66" w14:textId="77777777" w:rsidR="005233F5" w:rsidRPr="005C3E51" w:rsidRDefault="005233F5" w:rsidP="0006719A">
      <w:pPr>
        <w:pStyle w:val="ListParagraph"/>
        <w:numPr>
          <w:ilvl w:val="0"/>
          <w:numId w:val="1"/>
        </w:numPr>
        <w:tabs>
          <w:tab w:val="left" w:pos="-142"/>
          <w:tab w:val="left" w:pos="1166"/>
          <w:tab w:val="left" w:pos="5554"/>
        </w:tabs>
        <w:suppressAutoHyphens/>
        <w:rPr>
          <w:rFonts w:eastAsia="Times New Roman" w:cs="Times New Roman"/>
          <w:color w:val="auto"/>
          <w:spacing w:val="-2"/>
          <w:szCs w:val="24"/>
        </w:rPr>
      </w:pPr>
      <w:r w:rsidRPr="005C3E51">
        <w:rPr>
          <w:spacing w:val="-2"/>
          <w:szCs w:val="24"/>
        </w:rPr>
        <w:t xml:space="preserve">NMC (2018) </w:t>
      </w:r>
      <w:r w:rsidRPr="005C3E51">
        <w:rPr>
          <w:i/>
          <w:spacing w:val="-2"/>
          <w:szCs w:val="24"/>
        </w:rPr>
        <w:t>Standards of proficiency for nursing associates</w:t>
      </w:r>
      <w:r w:rsidRPr="005C3E51">
        <w:rPr>
          <w:spacing w:val="-2"/>
          <w:szCs w:val="24"/>
        </w:rPr>
        <w:t xml:space="preserve"> </w:t>
      </w:r>
      <w:hyperlink r:id="rId36" w:history="1">
        <w:r w:rsidRPr="005C3E51">
          <w:rPr>
            <w:rStyle w:val="Hyperlink"/>
            <w:spacing w:val="-2"/>
            <w:szCs w:val="24"/>
          </w:rPr>
          <w:t>https://www.nmc.org.uk/standards/standards-for-nursing-associates/standards-of-proficiency-for-nursing-associates/</w:t>
        </w:r>
      </w:hyperlink>
      <w:r w:rsidRPr="005C3E51">
        <w:rPr>
          <w:spacing w:val="-2"/>
          <w:szCs w:val="24"/>
        </w:rPr>
        <w:t xml:space="preserve"> </w:t>
      </w:r>
    </w:p>
    <w:p w14:paraId="3CC3492C" w14:textId="77777777" w:rsidR="005233F5" w:rsidRDefault="005233F5" w:rsidP="0006719A">
      <w:pPr>
        <w:pStyle w:val="ListParagraph"/>
        <w:numPr>
          <w:ilvl w:val="0"/>
          <w:numId w:val="1"/>
        </w:numPr>
        <w:spacing w:line="360" w:lineRule="auto"/>
      </w:pPr>
      <w:r>
        <w:t xml:space="preserve">NMC (2019) Standards for Return to Practice Programmes.  </w:t>
      </w:r>
      <w:hyperlink r:id="rId37" w:history="1">
        <w:r w:rsidRPr="008D0176">
          <w:rPr>
            <w:rStyle w:val="Hyperlink"/>
          </w:rPr>
          <w:t>https://www.nmc.org.uk/standards-for-education-and-training/standards-relating-to-return-to-practice/</w:t>
        </w:r>
      </w:hyperlink>
      <w:r>
        <w:t xml:space="preserve"> </w:t>
      </w:r>
    </w:p>
    <w:p w14:paraId="2ADAE597" w14:textId="77777777" w:rsidR="005233F5" w:rsidRPr="00127D00" w:rsidRDefault="005233F5" w:rsidP="005233F5">
      <w:pPr>
        <w:ind w:left="0" w:firstLine="0"/>
        <w:jc w:val="both"/>
      </w:pPr>
    </w:p>
    <w:p w14:paraId="2AA6AC12" w14:textId="1A2758EC" w:rsidR="005233F5" w:rsidRDefault="005233F5" w:rsidP="005233F5">
      <w:pPr>
        <w:pStyle w:val="Heading2"/>
      </w:pPr>
      <w:bookmarkStart w:id="22" w:name="_Toc67581565"/>
      <w:r>
        <w:t>Programme learning outcomes</w:t>
      </w:r>
      <w:bookmarkEnd w:id="22"/>
      <w:r w:rsidR="003E3031">
        <w:t>.</w:t>
      </w:r>
      <w:r>
        <w:t xml:space="preserve"> </w:t>
      </w:r>
    </w:p>
    <w:p w14:paraId="1AA1D716" w14:textId="77777777" w:rsidR="005233F5" w:rsidRDefault="005233F5" w:rsidP="005233F5"/>
    <w:tbl>
      <w:tblPr>
        <w:tblStyle w:val="TableGrid"/>
        <w:tblW w:w="0" w:type="auto"/>
        <w:tblInd w:w="10" w:type="dxa"/>
        <w:tblLook w:val="04A0" w:firstRow="1" w:lastRow="0" w:firstColumn="1" w:lastColumn="0" w:noHBand="0" w:noVBand="1"/>
      </w:tblPr>
      <w:tblGrid>
        <w:gridCol w:w="9006"/>
      </w:tblGrid>
      <w:tr w:rsidR="005233F5" w14:paraId="0EBAEF54" w14:textId="77777777" w:rsidTr="004A6B26">
        <w:tc>
          <w:tcPr>
            <w:tcW w:w="9006" w:type="dxa"/>
          </w:tcPr>
          <w:p w14:paraId="4DC53717" w14:textId="77777777" w:rsidR="005233F5" w:rsidRDefault="005233F5" w:rsidP="005233F5">
            <w:pPr>
              <w:pStyle w:val="Heading1"/>
              <w:shd w:val="clear" w:color="auto" w:fill="FFFFFF" w:themeFill="background1"/>
              <w:spacing w:after="133" w:line="250" w:lineRule="auto"/>
              <w:ind w:left="-5" w:right="978"/>
              <w:jc w:val="both"/>
            </w:pPr>
            <w:bookmarkStart w:id="23" w:name="_Toc67581566"/>
            <w:r>
              <w:t>Level 6 learning outcomes (Nursing and/or SCPHN)</w:t>
            </w:r>
            <w:bookmarkEnd w:id="23"/>
          </w:p>
          <w:p w14:paraId="21DF4DDE" w14:textId="77777777" w:rsidR="005233F5" w:rsidRDefault="005233F5" w:rsidP="005233F5">
            <w:pPr>
              <w:ind w:left="0" w:firstLine="0"/>
            </w:pPr>
            <w:r>
              <w:t xml:space="preserve">On successful completion of this unit, students will be able to: </w:t>
            </w:r>
          </w:p>
        </w:tc>
      </w:tr>
      <w:tr w:rsidR="005233F5" w14:paraId="1AE691A0" w14:textId="77777777" w:rsidTr="004A6B26">
        <w:tc>
          <w:tcPr>
            <w:tcW w:w="9006" w:type="dxa"/>
          </w:tcPr>
          <w:p w14:paraId="3D4181BE" w14:textId="543A1848" w:rsidR="00A003A6" w:rsidRDefault="00A003A6" w:rsidP="004A6B26">
            <w:pPr>
              <w:pStyle w:val="ListParagraph"/>
              <w:numPr>
                <w:ilvl w:val="0"/>
                <w:numId w:val="28"/>
              </w:numPr>
              <w:spacing w:after="160" w:line="259" w:lineRule="auto"/>
              <w:ind w:right="0"/>
            </w:pPr>
            <w:r>
              <w:t>meet relevant standards of proficiency (NMC 2018</w:t>
            </w:r>
            <w:r w:rsidR="003E3031">
              <w:t>,</w:t>
            </w:r>
            <w:r>
              <w:t xml:space="preserve"> or NMC 20</w:t>
            </w:r>
            <w:r w:rsidR="003E3031">
              <w:t>19</w:t>
            </w:r>
            <w:r>
              <w:t>) in both theory and practice and demonstrate safe and effective care.</w:t>
            </w:r>
          </w:p>
          <w:p w14:paraId="151B2CB8" w14:textId="624777B2" w:rsidR="00A003A6" w:rsidRDefault="00A003A6" w:rsidP="004A6B26">
            <w:pPr>
              <w:pStyle w:val="ListParagraph"/>
              <w:numPr>
                <w:ilvl w:val="0"/>
                <w:numId w:val="28"/>
              </w:numPr>
              <w:spacing w:after="160" w:line="259" w:lineRule="auto"/>
              <w:ind w:right="0"/>
            </w:pPr>
            <w:r>
              <w:t xml:space="preserve">critically evaluate the assessment, </w:t>
            </w:r>
            <w:proofErr w:type="gramStart"/>
            <w:r>
              <w:t>provision</w:t>
            </w:r>
            <w:proofErr w:type="gramEnd"/>
            <w:r>
              <w:t xml:space="preserve"> and evaluation of </w:t>
            </w:r>
            <w:r w:rsidR="003E3031">
              <w:t>person-centred</w:t>
            </w:r>
            <w:r>
              <w:t xml:space="preserve">  care in their intended area of practice. </w:t>
            </w:r>
          </w:p>
          <w:p w14:paraId="4E8F4863" w14:textId="77777777" w:rsidR="00A003A6" w:rsidRDefault="00A003A6" w:rsidP="004A6B26">
            <w:pPr>
              <w:pStyle w:val="ListParagraph"/>
              <w:numPr>
                <w:ilvl w:val="0"/>
                <w:numId w:val="28"/>
              </w:numPr>
              <w:spacing w:after="160" w:line="259" w:lineRule="auto"/>
              <w:ind w:right="0"/>
            </w:pPr>
            <w:r>
              <w:t xml:space="preserve">critically evaluate contemporary literature relating to personalised care, including the promotion of health and prevention of ill health. </w:t>
            </w:r>
          </w:p>
          <w:p w14:paraId="347C2D67" w14:textId="69D8EAFC" w:rsidR="005233F5" w:rsidRDefault="00A003A6" w:rsidP="003E3031">
            <w:pPr>
              <w:pStyle w:val="ListParagraph"/>
              <w:numPr>
                <w:ilvl w:val="0"/>
                <w:numId w:val="28"/>
              </w:numPr>
              <w:spacing w:line="276" w:lineRule="auto"/>
            </w:pPr>
            <w:r>
              <w:t>critically evaluate the influences impacting on the organisation and quality of health care, including key legislation and relevant policy.</w:t>
            </w:r>
          </w:p>
        </w:tc>
      </w:tr>
    </w:tbl>
    <w:p w14:paraId="70F60674" w14:textId="563D042E" w:rsidR="004A6B26" w:rsidRDefault="004A6B26" w:rsidP="003E3031">
      <w:pPr>
        <w:ind w:left="0" w:firstLine="0"/>
      </w:pPr>
    </w:p>
    <w:tbl>
      <w:tblPr>
        <w:tblStyle w:val="TableGrid"/>
        <w:tblW w:w="0" w:type="auto"/>
        <w:tblInd w:w="10" w:type="dxa"/>
        <w:tblLook w:val="04A0" w:firstRow="1" w:lastRow="0" w:firstColumn="1" w:lastColumn="0" w:noHBand="0" w:noVBand="1"/>
      </w:tblPr>
      <w:tblGrid>
        <w:gridCol w:w="9006"/>
      </w:tblGrid>
      <w:tr w:rsidR="005233F5" w14:paraId="4296624D" w14:textId="77777777" w:rsidTr="004A6B26">
        <w:tc>
          <w:tcPr>
            <w:tcW w:w="9006" w:type="dxa"/>
          </w:tcPr>
          <w:p w14:paraId="1599F32D" w14:textId="77777777" w:rsidR="005233F5" w:rsidRDefault="005233F5" w:rsidP="005233F5">
            <w:pPr>
              <w:rPr>
                <w:b/>
              </w:rPr>
            </w:pPr>
            <w:r>
              <w:rPr>
                <w:b/>
              </w:rPr>
              <w:t>L</w:t>
            </w:r>
            <w:r w:rsidRPr="0063521A">
              <w:rPr>
                <w:b/>
              </w:rPr>
              <w:t xml:space="preserve">evel 5 learning outcomes (Nursing Associate) </w:t>
            </w:r>
          </w:p>
          <w:p w14:paraId="4E12CEDA" w14:textId="77777777" w:rsidR="005233F5" w:rsidRDefault="005233F5" w:rsidP="005233F5">
            <w:r>
              <w:t>On successful completion of this unit, students will be able to:</w:t>
            </w:r>
          </w:p>
        </w:tc>
      </w:tr>
      <w:tr w:rsidR="005233F5" w14:paraId="007CCB57" w14:textId="77777777" w:rsidTr="004A6B26">
        <w:tc>
          <w:tcPr>
            <w:tcW w:w="9006" w:type="dxa"/>
          </w:tcPr>
          <w:p w14:paraId="558B8EBD" w14:textId="77777777" w:rsidR="004A6B26" w:rsidRDefault="004A6B26" w:rsidP="002858A7">
            <w:pPr>
              <w:pStyle w:val="ListParagraph"/>
              <w:numPr>
                <w:ilvl w:val="0"/>
                <w:numId w:val="29"/>
              </w:numPr>
              <w:spacing w:after="160" w:line="259" w:lineRule="auto"/>
              <w:ind w:right="0"/>
            </w:pPr>
            <w:r>
              <w:t xml:space="preserve">meet relevant standards of proficiency (NMC 2018) in both theory and practice and demonstrate safe and effective care. </w:t>
            </w:r>
          </w:p>
          <w:p w14:paraId="65EFDAB3" w14:textId="77777777" w:rsidR="004A6B26" w:rsidRDefault="004A6B26" w:rsidP="002858A7">
            <w:pPr>
              <w:pStyle w:val="ListParagraph"/>
              <w:numPr>
                <w:ilvl w:val="0"/>
                <w:numId w:val="29"/>
              </w:numPr>
              <w:spacing w:after="160" w:line="259" w:lineRule="auto"/>
              <w:ind w:right="0"/>
            </w:pPr>
            <w:r>
              <w:t xml:space="preserve">explain the theory required to deliver patient centred, </w:t>
            </w:r>
            <w:proofErr w:type="gramStart"/>
            <w:r>
              <w:t>safe</w:t>
            </w:r>
            <w:proofErr w:type="gramEnd"/>
            <w:r>
              <w:t xml:space="preserve"> and compassionate care in their intended area of practice. </w:t>
            </w:r>
          </w:p>
          <w:p w14:paraId="3DA5F066" w14:textId="77777777" w:rsidR="004A6B26" w:rsidRDefault="004A6B26" w:rsidP="002858A7">
            <w:pPr>
              <w:pStyle w:val="ListParagraph"/>
              <w:numPr>
                <w:ilvl w:val="0"/>
                <w:numId w:val="29"/>
              </w:numPr>
              <w:spacing w:after="160" w:line="259" w:lineRule="auto"/>
              <w:ind w:right="0"/>
            </w:pPr>
            <w:r>
              <w:t xml:space="preserve">appraise the evidence base of personalised care to a diverse range of people, including the role of the nursing associate in supporting people to improve and maintain their health.  </w:t>
            </w:r>
          </w:p>
          <w:p w14:paraId="1E460D66" w14:textId="22045E0F" w:rsidR="005233F5" w:rsidRDefault="004A6B26" w:rsidP="002858A7">
            <w:pPr>
              <w:pStyle w:val="ListParagraph"/>
              <w:numPr>
                <w:ilvl w:val="0"/>
                <w:numId w:val="29"/>
              </w:numPr>
            </w:pPr>
            <w:r>
              <w:t>critically discuss the role of the nursing associate in improving the safety and quality of care, working collaboratively with wider team members.</w:t>
            </w:r>
          </w:p>
        </w:tc>
      </w:tr>
    </w:tbl>
    <w:p w14:paraId="35281162" w14:textId="77777777" w:rsidR="005233F5" w:rsidRDefault="005233F5" w:rsidP="005233F5"/>
    <w:p w14:paraId="5D2FB697" w14:textId="0D711078" w:rsidR="005233F5" w:rsidRDefault="00675046" w:rsidP="00675046">
      <w:pPr>
        <w:pStyle w:val="Heading2"/>
      </w:pPr>
      <w:r>
        <w:t>Regaining your NMC pin number.</w:t>
      </w:r>
    </w:p>
    <w:p w14:paraId="459196BF" w14:textId="59DC9E5F" w:rsidR="00675046" w:rsidRPr="00675046" w:rsidRDefault="00675046" w:rsidP="00675046">
      <w:pPr>
        <w:pStyle w:val="ListParagraph"/>
        <w:numPr>
          <w:ilvl w:val="0"/>
          <w:numId w:val="31"/>
        </w:numPr>
        <w:ind w:left="284" w:hanging="284"/>
      </w:pPr>
      <w:r>
        <w:t xml:space="preserve">When you have successfully completed your practice placement AND your submitted assignment has been marked(and you have passed), the Programme Team will send this information to the Assessment Management team. You results will then be ratified at an Exam Board. Once this has been ratified, the team will then start the process of re-applying to the NMC for your pin number. </w:t>
      </w:r>
    </w:p>
    <w:p w14:paraId="62BAFD50" w14:textId="21B3AAFA" w:rsidR="00513F36" w:rsidRPr="00126F97" w:rsidRDefault="00E67294" w:rsidP="00E67294">
      <w:pPr>
        <w:pStyle w:val="Heading2"/>
      </w:pPr>
      <w:bookmarkStart w:id="24" w:name="_Toc67581567"/>
      <w:r>
        <w:lastRenderedPageBreak/>
        <w:t>Study and academic skills</w:t>
      </w:r>
      <w:bookmarkEnd w:id="24"/>
      <w:r w:rsidR="003E3031">
        <w:t>.</w:t>
      </w:r>
    </w:p>
    <w:p w14:paraId="39E25AB7" w14:textId="342F2070" w:rsidR="006C5D2C" w:rsidRDefault="00E67294" w:rsidP="00675046">
      <w:pPr>
        <w:pStyle w:val="ListParagraph"/>
        <w:numPr>
          <w:ilvl w:val="0"/>
          <w:numId w:val="21"/>
        </w:numPr>
        <w:shd w:val="clear" w:color="auto" w:fill="FFFFFF" w:themeFill="background1"/>
        <w:spacing w:after="1" w:line="360" w:lineRule="auto"/>
        <w:ind w:right="2"/>
        <w:jc w:val="both"/>
      </w:pPr>
      <w:r>
        <w:t xml:space="preserve">Prior to the programme starting we suggest you focus on refining or developing key skills that will help you with your study and academic work.  </w:t>
      </w:r>
    </w:p>
    <w:p w14:paraId="0EFC40E2" w14:textId="20CC044B" w:rsidR="00E67294" w:rsidRDefault="00E67294" w:rsidP="0006719A">
      <w:pPr>
        <w:pStyle w:val="ListParagraph"/>
        <w:numPr>
          <w:ilvl w:val="0"/>
          <w:numId w:val="21"/>
        </w:numPr>
        <w:shd w:val="clear" w:color="auto" w:fill="FFFFFF" w:themeFill="background1"/>
        <w:spacing w:after="1" w:line="362" w:lineRule="auto"/>
        <w:ind w:right="2"/>
        <w:jc w:val="both"/>
      </w:pPr>
      <w:r>
        <w:t xml:space="preserve">Study skills – if you have not studied for some time, consider a free study skills course, such as those offered by the Open University - </w:t>
      </w:r>
      <w:hyperlink r:id="rId38" w:history="1">
        <w:r>
          <w:rPr>
            <w:rStyle w:val="Hyperlink"/>
          </w:rPr>
          <w:t>Skills for study - OpenLearn - Open University</w:t>
        </w:r>
      </w:hyperlink>
    </w:p>
    <w:p w14:paraId="4DCD68B1" w14:textId="07C8417C" w:rsidR="00E67294" w:rsidRDefault="00E67294" w:rsidP="0006719A">
      <w:pPr>
        <w:pStyle w:val="ListParagraph"/>
        <w:numPr>
          <w:ilvl w:val="0"/>
          <w:numId w:val="21"/>
        </w:numPr>
        <w:shd w:val="clear" w:color="auto" w:fill="FFFFFF" w:themeFill="background1"/>
        <w:spacing w:after="1" w:line="362" w:lineRule="auto"/>
        <w:ind w:right="2"/>
        <w:jc w:val="both"/>
      </w:pPr>
      <w:r>
        <w:t xml:space="preserve">Numeracy – if you need to refresh your skills, BBC bitesize has some useful resources.  For example, </w:t>
      </w:r>
      <w:hyperlink r:id="rId39" w:history="1">
        <w:proofErr w:type="spellStart"/>
        <w:r>
          <w:rPr>
            <w:rStyle w:val="Hyperlink"/>
          </w:rPr>
          <w:t>Skillswise</w:t>
        </w:r>
        <w:proofErr w:type="spellEnd"/>
        <w:r>
          <w:rPr>
            <w:rStyle w:val="Hyperlink"/>
          </w:rPr>
          <w:t xml:space="preserve"> - BBC Teach</w:t>
        </w:r>
      </w:hyperlink>
      <w:r>
        <w:t xml:space="preserve"> and  </w:t>
      </w:r>
      <w:hyperlink r:id="rId40" w:history="1">
        <w:r>
          <w:rPr>
            <w:rStyle w:val="Hyperlink"/>
          </w:rPr>
          <w:t>Health and social care - Core Skills Maths - BBC Bitesize</w:t>
        </w:r>
      </w:hyperlink>
      <w:r>
        <w:t xml:space="preserve"> </w:t>
      </w:r>
    </w:p>
    <w:p w14:paraId="0F923A48" w14:textId="0B2EC868" w:rsidR="00E67294" w:rsidRDefault="00E67294" w:rsidP="0006719A">
      <w:pPr>
        <w:pStyle w:val="ListParagraph"/>
        <w:numPr>
          <w:ilvl w:val="0"/>
          <w:numId w:val="21"/>
        </w:numPr>
        <w:shd w:val="clear" w:color="auto" w:fill="FFFFFF" w:themeFill="background1"/>
        <w:spacing w:after="1" w:line="362" w:lineRule="auto"/>
        <w:ind w:right="2"/>
        <w:jc w:val="both"/>
      </w:pPr>
      <w:r>
        <w:t xml:space="preserve">There are also free courses on </w:t>
      </w:r>
      <w:r w:rsidR="00536264">
        <w:t>digital</w:t>
      </w:r>
      <w:r>
        <w:t xml:space="preserve"> skills and numeracy from the Open University - </w:t>
      </w:r>
      <w:hyperlink r:id="rId41" w:history="1">
        <w:r>
          <w:rPr>
            <w:rStyle w:val="Hyperlink"/>
          </w:rPr>
          <w:t>Free digital, numeracy and employability courses to build your skills - OpenLearn - Open University</w:t>
        </w:r>
      </w:hyperlink>
    </w:p>
    <w:p w14:paraId="6AD09881" w14:textId="62224E9F" w:rsidR="0006719A" w:rsidRDefault="0006719A">
      <w:pPr>
        <w:spacing w:after="160" w:line="259" w:lineRule="auto"/>
        <w:ind w:left="0" w:right="0" w:firstLine="0"/>
        <w:rPr>
          <w:rFonts w:asciiTheme="minorHAnsi" w:eastAsiaTheme="majorEastAsia" w:hAnsiTheme="minorHAnsi" w:cstheme="minorHAnsi"/>
          <w:b/>
          <w:color w:val="2E74B5" w:themeColor="accent1" w:themeShade="BF"/>
          <w:sz w:val="36"/>
          <w:szCs w:val="32"/>
        </w:rPr>
      </w:pPr>
    </w:p>
    <w:p w14:paraId="475D2742" w14:textId="04B30061" w:rsidR="006A1B69" w:rsidRDefault="006A1B69" w:rsidP="006A1B69">
      <w:pPr>
        <w:pStyle w:val="Heading2"/>
      </w:pPr>
      <w:bookmarkStart w:id="25" w:name="_Toc67581568"/>
      <w:r>
        <w:t>Key websites to review</w:t>
      </w:r>
      <w:bookmarkEnd w:id="25"/>
      <w:r w:rsidR="003E3031">
        <w:t>.</w:t>
      </w:r>
      <w:r>
        <w:t xml:space="preserve"> </w:t>
      </w:r>
    </w:p>
    <w:p w14:paraId="63F758C1" w14:textId="77777777" w:rsidR="00DD593B" w:rsidRDefault="00DD593B" w:rsidP="00803577">
      <w:pPr>
        <w:shd w:val="clear" w:color="auto" w:fill="FFFFFF" w:themeFill="background1"/>
        <w:ind w:left="0" w:firstLine="0"/>
        <w:jc w:val="both"/>
      </w:pPr>
    </w:p>
    <w:p w14:paraId="2314DDE0" w14:textId="60F3386D" w:rsidR="000976AF" w:rsidRDefault="000976AF" w:rsidP="000976AF">
      <w:pPr>
        <w:spacing w:before="48" w:after="48" w:line="324" w:lineRule="atLeast"/>
        <w:jc w:val="both"/>
        <w:rPr>
          <w:rFonts w:asciiTheme="minorHAnsi" w:hAnsiTheme="minorHAnsi" w:cs="Arial"/>
          <w:szCs w:val="24"/>
        </w:rPr>
      </w:pPr>
      <w:r w:rsidRPr="003755DF">
        <w:rPr>
          <w:rFonts w:asciiTheme="minorHAnsi" w:hAnsiTheme="minorHAnsi" w:cs="Arial"/>
          <w:szCs w:val="24"/>
        </w:rPr>
        <w:t xml:space="preserve">National Institute for Health and Care Excellence </w:t>
      </w:r>
      <w:hyperlink r:id="rId42" w:history="1">
        <w:r w:rsidR="006A1B69">
          <w:rPr>
            <w:rStyle w:val="Hyperlink"/>
          </w:rPr>
          <w:t>NICE | The National Institute for Health and Care Excellence</w:t>
        </w:r>
      </w:hyperlink>
      <w:r w:rsidR="006A1B69">
        <w:t xml:space="preserve"> </w:t>
      </w:r>
    </w:p>
    <w:p w14:paraId="72909438" w14:textId="77777777" w:rsidR="000976AF" w:rsidRPr="003755DF" w:rsidRDefault="000976AF" w:rsidP="000976AF">
      <w:pPr>
        <w:spacing w:before="48" w:after="48" w:line="324" w:lineRule="atLeast"/>
        <w:jc w:val="both"/>
        <w:rPr>
          <w:rFonts w:asciiTheme="minorHAnsi" w:hAnsiTheme="minorHAnsi" w:cs="Arial"/>
          <w:szCs w:val="24"/>
        </w:rPr>
      </w:pPr>
    </w:p>
    <w:p w14:paraId="2F930AE0" w14:textId="391C84B9" w:rsidR="000976AF" w:rsidRDefault="000976AF" w:rsidP="000976AF">
      <w:pPr>
        <w:shd w:val="clear" w:color="auto" w:fill="FFFFFF" w:themeFill="background1"/>
        <w:ind w:left="0" w:firstLine="0"/>
        <w:jc w:val="both"/>
        <w:rPr>
          <w:rStyle w:val="Hyperlink"/>
          <w:rFonts w:asciiTheme="minorHAnsi" w:hAnsiTheme="minorHAnsi" w:cs="Arial"/>
          <w:color w:val="auto"/>
          <w:szCs w:val="24"/>
        </w:rPr>
      </w:pPr>
      <w:r w:rsidRPr="003755DF">
        <w:rPr>
          <w:rFonts w:asciiTheme="minorHAnsi" w:hAnsiTheme="minorHAnsi" w:cs="Arial"/>
          <w:szCs w:val="24"/>
        </w:rPr>
        <w:t xml:space="preserve">NICE Evidence search </w:t>
      </w:r>
      <w:hyperlink r:id="rId43" w:history="1">
        <w:r w:rsidR="006A1B69">
          <w:rPr>
            <w:rStyle w:val="Hyperlink"/>
          </w:rPr>
          <w:t>Evidence search | NICE</w:t>
        </w:r>
      </w:hyperlink>
    </w:p>
    <w:p w14:paraId="371507D2" w14:textId="77777777" w:rsidR="000976AF" w:rsidRPr="003755DF" w:rsidRDefault="000976AF" w:rsidP="000976AF">
      <w:pPr>
        <w:shd w:val="clear" w:color="auto" w:fill="FFFFFF" w:themeFill="background1"/>
        <w:ind w:left="0" w:firstLine="0"/>
        <w:jc w:val="both"/>
        <w:rPr>
          <w:rFonts w:asciiTheme="minorHAnsi" w:hAnsiTheme="minorHAnsi" w:cs="Arial"/>
          <w:szCs w:val="24"/>
        </w:rPr>
      </w:pPr>
    </w:p>
    <w:p w14:paraId="798A348B" w14:textId="77777777" w:rsidR="0006719A" w:rsidRDefault="003755DF" w:rsidP="006A1B69">
      <w:pPr>
        <w:shd w:val="clear" w:color="auto" w:fill="FFFFFF" w:themeFill="background1"/>
        <w:ind w:left="0" w:firstLine="0"/>
        <w:jc w:val="both"/>
        <w:rPr>
          <w:rFonts w:asciiTheme="minorHAnsi" w:hAnsiTheme="minorHAnsi" w:cs="Arial"/>
          <w:szCs w:val="24"/>
        </w:rPr>
      </w:pPr>
      <w:r w:rsidRPr="003755DF">
        <w:rPr>
          <w:rFonts w:asciiTheme="minorHAnsi" w:hAnsiTheme="minorHAnsi" w:cs="Arial"/>
          <w:szCs w:val="24"/>
        </w:rPr>
        <w:t>Nursing</w:t>
      </w:r>
      <w:r w:rsidR="0006719A">
        <w:rPr>
          <w:rFonts w:asciiTheme="minorHAnsi" w:hAnsiTheme="minorHAnsi" w:cs="Arial"/>
          <w:szCs w:val="24"/>
        </w:rPr>
        <w:t xml:space="preserve"> and </w:t>
      </w:r>
      <w:r w:rsidRPr="003755DF">
        <w:rPr>
          <w:rFonts w:asciiTheme="minorHAnsi" w:hAnsiTheme="minorHAnsi" w:cs="Arial"/>
          <w:szCs w:val="24"/>
        </w:rPr>
        <w:t xml:space="preserve"> Midwifery Council</w:t>
      </w:r>
      <w:r w:rsidR="0006719A">
        <w:rPr>
          <w:rFonts w:asciiTheme="minorHAnsi" w:hAnsiTheme="minorHAnsi" w:cs="Arial"/>
          <w:szCs w:val="24"/>
        </w:rPr>
        <w:t xml:space="preserve"> (NMC)- including: </w:t>
      </w:r>
    </w:p>
    <w:p w14:paraId="7FF4C977" w14:textId="4353AFB0" w:rsidR="0006719A" w:rsidRDefault="00000000" w:rsidP="0006719A">
      <w:pPr>
        <w:pStyle w:val="ListParagraph"/>
        <w:numPr>
          <w:ilvl w:val="0"/>
          <w:numId w:val="27"/>
        </w:numPr>
        <w:shd w:val="clear" w:color="auto" w:fill="FFFFFF" w:themeFill="background1"/>
        <w:jc w:val="both"/>
      </w:pPr>
      <w:hyperlink r:id="rId44" w:history="1">
        <w:r w:rsidR="0006719A">
          <w:rPr>
            <w:rStyle w:val="Hyperlink"/>
          </w:rPr>
          <w:t>Returning to the register - The Nursing and Midwifery Council (nmc.org.uk)</w:t>
        </w:r>
      </w:hyperlink>
    </w:p>
    <w:p w14:paraId="380585BE" w14:textId="2D99CA5B" w:rsidR="0006719A" w:rsidRDefault="00000000" w:rsidP="0006719A">
      <w:pPr>
        <w:pStyle w:val="ListParagraph"/>
        <w:numPr>
          <w:ilvl w:val="0"/>
          <w:numId w:val="27"/>
        </w:numPr>
        <w:shd w:val="clear" w:color="auto" w:fill="FFFFFF" w:themeFill="background1"/>
        <w:jc w:val="both"/>
      </w:pPr>
      <w:hyperlink r:id="rId45" w:history="1">
        <w:r w:rsidR="006A1B69">
          <w:rPr>
            <w:rStyle w:val="Hyperlink"/>
          </w:rPr>
          <w:t xml:space="preserve">The Code: Professional standards of practice and behaviour for nurses, </w:t>
        </w:r>
        <w:proofErr w:type="gramStart"/>
        <w:r w:rsidR="006A1B69">
          <w:rPr>
            <w:rStyle w:val="Hyperlink"/>
          </w:rPr>
          <w:t>midwives</w:t>
        </w:r>
        <w:proofErr w:type="gramEnd"/>
        <w:r w:rsidR="006A1B69">
          <w:rPr>
            <w:rStyle w:val="Hyperlink"/>
          </w:rPr>
          <w:t xml:space="preserve"> and nursing associates - The Nursing and Midwifery Council (nmc.org.uk)</w:t>
        </w:r>
      </w:hyperlink>
      <w:r w:rsidR="006A1B69">
        <w:t xml:space="preserve"> </w:t>
      </w:r>
    </w:p>
    <w:p w14:paraId="3B5AF77F" w14:textId="16A7A22E" w:rsidR="003755DF" w:rsidRPr="0006719A" w:rsidRDefault="00000000" w:rsidP="0006719A">
      <w:pPr>
        <w:pStyle w:val="ListParagraph"/>
        <w:numPr>
          <w:ilvl w:val="0"/>
          <w:numId w:val="27"/>
        </w:numPr>
        <w:shd w:val="clear" w:color="auto" w:fill="FFFFFF" w:themeFill="background1"/>
        <w:jc w:val="both"/>
        <w:rPr>
          <w:szCs w:val="24"/>
        </w:rPr>
      </w:pPr>
      <w:hyperlink r:id="rId46" w:history="1">
        <w:r w:rsidR="006A1B69">
          <w:rPr>
            <w:rStyle w:val="Hyperlink"/>
          </w:rPr>
          <w:t>Caring with Confidence: The Code in Action - The Nursing and Midwifery Council (nmc.org.uk)</w:t>
        </w:r>
      </w:hyperlink>
      <w:r w:rsidR="006A1B69">
        <w:t xml:space="preserve">. </w:t>
      </w:r>
    </w:p>
    <w:p w14:paraId="2BD59975" w14:textId="2022AA97" w:rsidR="003755DF" w:rsidRDefault="00000000" w:rsidP="0006719A">
      <w:pPr>
        <w:pStyle w:val="ListParagraph"/>
        <w:numPr>
          <w:ilvl w:val="0"/>
          <w:numId w:val="27"/>
        </w:numPr>
        <w:shd w:val="clear" w:color="auto" w:fill="FFFFFF" w:themeFill="background1"/>
        <w:jc w:val="both"/>
      </w:pPr>
      <w:hyperlink r:id="rId47" w:history="1">
        <w:r w:rsidR="0006719A">
          <w:rPr>
            <w:rStyle w:val="Hyperlink"/>
          </w:rPr>
          <w:t>Standards - The Nursing and Midwifery Council (nmc.org.uk)</w:t>
        </w:r>
      </w:hyperlink>
    </w:p>
    <w:p w14:paraId="6CF71894" w14:textId="280D7265" w:rsidR="0006719A" w:rsidRPr="0006719A" w:rsidRDefault="00000000" w:rsidP="0006719A">
      <w:pPr>
        <w:pStyle w:val="ListParagraph"/>
        <w:numPr>
          <w:ilvl w:val="0"/>
          <w:numId w:val="27"/>
        </w:numPr>
        <w:shd w:val="clear" w:color="auto" w:fill="FFFFFF" w:themeFill="background1"/>
        <w:jc w:val="both"/>
        <w:rPr>
          <w:rStyle w:val="Hyperlink"/>
          <w:rFonts w:asciiTheme="minorHAnsi" w:hAnsiTheme="minorHAnsi" w:cs="Arial"/>
        </w:rPr>
      </w:pPr>
      <w:hyperlink r:id="rId48" w:history="1">
        <w:r w:rsidR="0006719A">
          <w:rPr>
            <w:rStyle w:val="Hyperlink"/>
          </w:rPr>
          <w:t>Guidance and Supporting Information - The Nursing and Midwifery Council (nmc.org.uk)</w:t>
        </w:r>
      </w:hyperlink>
    </w:p>
    <w:p w14:paraId="1307E2F5" w14:textId="77777777" w:rsidR="00BC6DD5" w:rsidRDefault="00BC6DD5" w:rsidP="00803577">
      <w:pPr>
        <w:shd w:val="clear" w:color="auto" w:fill="FFFFFF" w:themeFill="background1"/>
        <w:spacing w:after="274" w:line="259" w:lineRule="auto"/>
        <w:ind w:left="82" w:right="0" w:firstLine="0"/>
        <w:jc w:val="both"/>
        <w:rPr>
          <w:sz w:val="22"/>
        </w:rPr>
      </w:pPr>
    </w:p>
    <w:p w14:paraId="378DE5AC" w14:textId="77777777" w:rsidR="00F84AC5" w:rsidRDefault="00000000" w:rsidP="00ED661E">
      <w:pPr>
        <w:ind w:left="0" w:firstLine="0"/>
      </w:pPr>
      <w:hyperlink r:id="rId49" w:history="1">
        <w:r w:rsidR="00F84AC5">
          <w:rPr>
            <w:rStyle w:val="Hyperlink"/>
          </w:rPr>
          <w:t>Department of Health and Social Care - GOV.UK (www.gov.uk)</w:t>
        </w:r>
      </w:hyperlink>
      <w:r w:rsidR="00F84AC5">
        <w:t xml:space="preserve"> </w:t>
      </w:r>
    </w:p>
    <w:p w14:paraId="67C5A95F" w14:textId="77777777" w:rsidR="00F84AC5" w:rsidRDefault="00F84AC5" w:rsidP="00ED661E">
      <w:pPr>
        <w:ind w:left="0" w:firstLine="0"/>
      </w:pPr>
    </w:p>
    <w:p w14:paraId="4B46D94D" w14:textId="77777777" w:rsidR="005D0D44" w:rsidRDefault="00000000" w:rsidP="00ED661E">
      <w:pPr>
        <w:ind w:left="0" w:firstLine="0"/>
      </w:pPr>
      <w:hyperlink r:id="rId50" w:history="1">
        <w:r w:rsidR="00F84AC5">
          <w:rPr>
            <w:rStyle w:val="Hyperlink"/>
          </w:rPr>
          <w:t>NHS Long Term Plan</w:t>
        </w:r>
      </w:hyperlink>
      <w:r w:rsidR="00F84AC5">
        <w:t xml:space="preserve"> </w:t>
      </w:r>
    </w:p>
    <w:p w14:paraId="3B95272A" w14:textId="77777777" w:rsidR="005D0D44" w:rsidRDefault="005D0D44" w:rsidP="00ED661E">
      <w:pPr>
        <w:ind w:left="0" w:firstLine="0"/>
      </w:pPr>
    </w:p>
    <w:p w14:paraId="309A8275" w14:textId="1F2C4F16" w:rsidR="009F7077" w:rsidRDefault="00000000" w:rsidP="00ED661E">
      <w:pPr>
        <w:ind w:left="0" w:firstLine="0"/>
      </w:pPr>
      <w:hyperlink r:id="rId51" w:history="1">
        <w:r w:rsidR="005D0D44">
          <w:rPr>
            <w:rStyle w:val="Hyperlink"/>
          </w:rPr>
          <w:t>Health Education England | Health Education England (hee.nhs.uk)</w:t>
        </w:r>
      </w:hyperlink>
      <w:r w:rsidR="005D0D44">
        <w:t xml:space="preserve"> </w:t>
      </w:r>
      <w:r w:rsidR="009F7077">
        <w:br w:type="page"/>
      </w:r>
    </w:p>
    <w:p w14:paraId="1D067488" w14:textId="0AE0ACED" w:rsidR="008C3C58" w:rsidRDefault="008C3C58" w:rsidP="00803577">
      <w:pPr>
        <w:shd w:val="clear" w:color="auto" w:fill="FFFFFF" w:themeFill="background1"/>
        <w:ind w:left="0" w:firstLine="0"/>
        <w:jc w:val="both"/>
      </w:pPr>
    </w:p>
    <w:p w14:paraId="6856BDB0" w14:textId="020BA819" w:rsidR="00E06AA0" w:rsidRDefault="00E06AA0" w:rsidP="00803577">
      <w:pPr>
        <w:shd w:val="clear" w:color="auto" w:fill="FFFFFF" w:themeFill="background1"/>
        <w:ind w:left="0" w:firstLine="0"/>
        <w:jc w:val="both"/>
      </w:pPr>
    </w:p>
    <w:p w14:paraId="143C70E5" w14:textId="5B2FEE86" w:rsidR="00E06AA0" w:rsidRDefault="00E06AA0" w:rsidP="00E06AA0">
      <w:pPr>
        <w:pStyle w:val="Heading2"/>
      </w:pPr>
      <w:bookmarkStart w:id="26" w:name="_Toc67581569"/>
      <w:r w:rsidRPr="008C3C58">
        <w:t>Frequently Asked Questions</w:t>
      </w:r>
      <w:bookmarkEnd w:id="26"/>
    </w:p>
    <w:p w14:paraId="1BB13D28" w14:textId="77777777" w:rsidR="008C3C58" w:rsidRDefault="008C3C58" w:rsidP="00803577">
      <w:pPr>
        <w:shd w:val="clear" w:color="auto" w:fill="FFFFFF" w:themeFill="background1"/>
        <w:spacing w:line="240" w:lineRule="auto"/>
        <w:jc w:val="both"/>
        <w:rPr>
          <w:b/>
        </w:rPr>
      </w:pPr>
      <w:r w:rsidRPr="008C3C58">
        <w:rPr>
          <w:b/>
        </w:rPr>
        <w:t xml:space="preserve">I have been out of nursing for 10 years and am not very confident about returning – is this course right for me, and what can I do to prepare for it?  </w:t>
      </w:r>
    </w:p>
    <w:p w14:paraId="7983E066" w14:textId="77777777" w:rsidR="008C3C58" w:rsidRPr="008C3C58" w:rsidRDefault="008C3C58" w:rsidP="00803577">
      <w:pPr>
        <w:shd w:val="clear" w:color="auto" w:fill="FFFFFF" w:themeFill="background1"/>
        <w:spacing w:line="240" w:lineRule="auto"/>
        <w:jc w:val="both"/>
        <w:rPr>
          <w:b/>
        </w:rPr>
      </w:pPr>
    </w:p>
    <w:p w14:paraId="0B57C3BA" w14:textId="52C250C3" w:rsidR="008C3C58" w:rsidRDefault="008C3C58" w:rsidP="00803577">
      <w:pPr>
        <w:shd w:val="clear" w:color="auto" w:fill="FFFFFF" w:themeFill="background1"/>
        <w:jc w:val="both"/>
      </w:pPr>
      <w:r>
        <w:t xml:space="preserve">Many nurses who complete the course have been out of practice for several years so you will not be alone in your situation.  Whilst you may be out of date in terms of nursing knowledge, the chances are that you have gained vital life skills that will enable you to return to nursing and to be able to deal with situations better than you did before (for example, multi-tasking, dealing with conflict, staying calm under pressure).   In terms of preparing for the course, we suggest that you work on your </w:t>
      </w:r>
      <w:r w:rsidR="005D0D44">
        <w:t xml:space="preserve">study skills, </w:t>
      </w:r>
      <w:proofErr w:type="gramStart"/>
      <w:r w:rsidR="005D0D44">
        <w:t>numeracy</w:t>
      </w:r>
      <w:proofErr w:type="gramEnd"/>
      <w:r w:rsidR="005D0D44">
        <w:t xml:space="preserve"> and digital technology skills (see links above) and </w:t>
      </w:r>
      <w:r>
        <w:t xml:space="preserve">start </w:t>
      </w:r>
      <w:r w:rsidR="005D0D44">
        <w:t xml:space="preserve">reviewing the recommended websites.  </w:t>
      </w:r>
      <w:r>
        <w:t xml:space="preserve"> Having broadband at home is </w:t>
      </w:r>
      <w:r w:rsidR="00F6047B">
        <w:t xml:space="preserve">essential for the online sessions, </w:t>
      </w:r>
      <w:r>
        <w:t xml:space="preserve">but the </w:t>
      </w:r>
      <w:r w:rsidR="009F7077">
        <w:t>University does provid</w:t>
      </w:r>
      <w:r>
        <w:t xml:space="preserve">e free </w:t>
      </w:r>
      <w:proofErr w:type="spellStart"/>
      <w:r w:rsidR="009F7077">
        <w:t>wifi</w:t>
      </w:r>
      <w:proofErr w:type="spellEnd"/>
      <w:r>
        <w:t xml:space="preserve">, an email account and </w:t>
      </w:r>
      <w:r w:rsidR="00F72DC3">
        <w:t xml:space="preserve">personal cloud </w:t>
      </w:r>
      <w:r>
        <w:t>drive for all students</w:t>
      </w:r>
      <w:r w:rsidR="00F6047B">
        <w:t xml:space="preserve"> and there are computers available to work on</w:t>
      </w:r>
      <w:r>
        <w:t xml:space="preserve">.  </w:t>
      </w:r>
    </w:p>
    <w:p w14:paraId="40FC60FB" w14:textId="77777777" w:rsidR="008C3C58" w:rsidRDefault="008C3C58" w:rsidP="00803577">
      <w:pPr>
        <w:shd w:val="clear" w:color="auto" w:fill="FFFFFF" w:themeFill="background1"/>
        <w:jc w:val="both"/>
      </w:pPr>
      <w:r>
        <w:t xml:space="preserve"> </w:t>
      </w:r>
    </w:p>
    <w:p w14:paraId="2D214FAE" w14:textId="77777777" w:rsidR="008C3C58" w:rsidRPr="008C3C58" w:rsidRDefault="008C3C58" w:rsidP="00803577">
      <w:pPr>
        <w:shd w:val="clear" w:color="auto" w:fill="FFFFFF" w:themeFill="background1"/>
        <w:spacing w:line="240" w:lineRule="auto"/>
        <w:jc w:val="both"/>
        <w:rPr>
          <w:b/>
        </w:rPr>
      </w:pPr>
      <w:r w:rsidRPr="008C3C58">
        <w:rPr>
          <w:b/>
        </w:rPr>
        <w:t xml:space="preserve">I have heard that it takes some time for the DBS to be undertaken and I am desperate to start the course – can I start placement with an old DBS from another organization?  </w:t>
      </w:r>
    </w:p>
    <w:p w14:paraId="71FA9F86" w14:textId="77777777" w:rsidR="008C3C58" w:rsidRDefault="008C3C58" w:rsidP="00803577">
      <w:pPr>
        <w:shd w:val="clear" w:color="auto" w:fill="FFFFFF" w:themeFill="background1"/>
        <w:jc w:val="both"/>
      </w:pPr>
    </w:p>
    <w:p w14:paraId="36C6C54D" w14:textId="3419C6D9" w:rsidR="008C3C58" w:rsidRDefault="008C3C58" w:rsidP="00803577">
      <w:pPr>
        <w:shd w:val="clear" w:color="auto" w:fill="FFFFFF" w:themeFill="background1"/>
        <w:jc w:val="both"/>
      </w:pPr>
      <w:r>
        <w:t xml:space="preserve">No – we are required to undertake a DBS for students prior to commencing placement.    </w:t>
      </w:r>
      <w:r w:rsidR="006C46CD">
        <w:t xml:space="preserve">DBS is now all done </w:t>
      </w:r>
      <w:proofErr w:type="gramStart"/>
      <w:r w:rsidR="006C46CD">
        <w:t>online, and</w:t>
      </w:r>
      <w:proofErr w:type="gramEnd"/>
      <w:r w:rsidR="006C46CD">
        <w:t xml:space="preserve"> is often back very quickly (under 2 weeks). </w:t>
      </w:r>
    </w:p>
    <w:p w14:paraId="028BEAED" w14:textId="77777777" w:rsidR="008C3C58" w:rsidRDefault="008C3C58" w:rsidP="00803577">
      <w:pPr>
        <w:shd w:val="clear" w:color="auto" w:fill="FFFFFF" w:themeFill="background1"/>
        <w:spacing w:line="240" w:lineRule="auto"/>
        <w:jc w:val="both"/>
        <w:rPr>
          <w:b/>
        </w:rPr>
      </w:pPr>
    </w:p>
    <w:p w14:paraId="4CC0324E" w14:textId="47FB9E8E" w:rsidR="008C3C58" w:rsidRDefault="006C46CD" w:rsidP="00803577">
      <w:pPr>
        <w:shd w:val="clear" w:color="auto" w:fill="FFFFFF" w:themeFill="background1"/>
        <w:spacing w:line="240" w:lineRule="auto"/>
        <w:jc w:val="both"/>
        <w:rPr>
          <w:b/>
        </w:rPr>
      </w:pPr>
      <w:r>
        <w:rPr>
          <w:b/>
        </w:rPr>
        <w:t xml:space="preserve">How can I </w:t>
      </w:r>
      <w:r w:rsidR="008C3C58" w:rsidRPr="008C3C58">
        <w:rPr>
          <w:b/>
        </w:rPr>
        <w:t xml:space="preserve">undertake the course </w:t>
      </w:r>
      <w:proofErr w:type="gramStart"/>
      <w:r w:rsidR="008C3C58" w:rsidRPr="008C3C58">
        <w:rPr>
          <w:b/>
        </w:rPr>
        <w:t xml:space="preserve">as </w:t>
      </w:r>
      <w:r>
        <w:rPr>
          <w:b/>
        </w:rPr>
        <w:t xml:space="preserve">quickly </w:t>
      </w:r>
      <w:r w:rsidR="008C3C58" w:rsidRPr="008C3C58">
        <w:rPr>
          <w:b/>
        </w:rPr>
        <w:t>as possible,</w:t>
      </w:r>
      <w:proofErr w:type="gramEnd"/>
      <w:r w:rsidR="008C3C58" w:rsidRPr="008C3C58">
        <w:rPr>
          <w:b/>
        </w:rPr>
        <w:t xml:space="preserve"> </w:t>
      </w:r>
      <w:r>
        <w:rPr>
          <w:b/>
        </w:rPr>
        <w:t xml:space="preserve">I have not been out of practice that long and need to get my PIN back? </w:t>
      </w:r>
    </w:p>
    <w:p w14:paraId="0456BAA0" w14:textId="77777777" w:rsidR="008C3C58" w:rsidRPr="008C3C58" w:rsidRDefault="008C3C58" w:rsidP="00803577">
      <w:pPr>
        <w:shd w:val="clear" w:color="auto" w:fill="FFFFFF" w:themeFill="background1"/>
        <w:spacing w:line="240" w:lineRule="auto"/>
        <w:jc w:val="both"/>
        <w:rPr>
          <w:b/>
        </w:rPr>
      </w:pPr>
    </w:p>
    <w:p w14:paraId="0E423FE7" w14:textId="4A1D9F2F" w:rsidR="008C3C58" w:rsidRDefault="006C46CD" w:rsidP="00803577">
      <w:pPr>
        <w:shd w:val="clear" w:color="auto" w:fill="FFFFFF" w:themeFill="background1"/>
        <w:jc w:val="both"/>
      </w:pPr>
      <w:r>
        <w:t>S</w:t>
      </w:r>
      <w:r w:rsidR="008C3C58">
        <w:t xml:space="preserve">tudents </w:t>
      </w:r>
      <w:r>
        <w:t xml:space="preserve">are able to </w:t>
      </w:r>
      <w:r w:rsidR="008C3C58">
        <w:t xml:space="preserve">undertake the theory and practice </w:t>
      </w:r>
      <w:r>
        <w:t>learning in a condensed time period, subject to placement availability.  All students m</w:t>
      </w:r>
      <w:r w:rsidR="00F72DC3">
        <w:t xml:space="preserve">ust complete a minimum of 150hrs of </w:t>
      </w:r>
      <w:proofErr w:type="gramStart"/>
      <w:r w:rsidR="00F72DC3">
        <w:t>practice</w:t>
      </w:r>
      <w:r>
        <w:t>, and</w:t>
      </w:r>
      <w:proofErr w:type="gramEnd"/>
      <w:r>
        <w:t xml:space="preserve"> meet all the required competencies.  There are different submission dates to account for students who undertake the course in different lengths of time. </w:t>
      </w:r>
      <w:r w:rsidR="008C3C58">
        <w:t xml:space="preserve"> </w:t>
      </w:r>
    </w:p>
    <w:p w14:paraId="1E9A481A" w14:textId="77777777" w:rsidR="008C3C58" w:rsidRDefault="008C3C58" w:rsidP="00803577">
      <w:pPr>
        <w:shd w:val="clear" w:color="auto" w:fill="FFFFFF" w:themeFill="background1"/>
        <w:jc w:val="both"/>
      </w:pPr>
      <w:r>
        <w:t xml:space="preserve"> </w:t>
      </w:r>
    </w:p>
    <w:p w14:paraId="1FCCD65A" w14:textId="7A58F037" w:rsidR="008C3C58" w:rsidRDefault="008C3C58" w:rsidP="00803577">
      <w:pPr>
        <w:shd w:val="clear" w:color="auto" w:fill="FFFFFF" w:themeFill="background1"/>
        <w:spacing w:line="240" w:lineRule="auto"/>
        <w:jc w:val="both"/>
        <w:rPr>
          <w:b/>
        </w:rPr>
      </w:pPr>
      <w:r w:rsidRPr="008C3C58">
        <w:rPr>
          <w:b/>
        </w:rPr>
        <w:t xml:space="preserve">How can the course possibly cater for so many different types of </w:t>
      </w:r>
      <w:r w:rsidR="008F2505">
        <w:rPr>
          <w:b/>
        </w:rPr>
        <w:t>students (nurses, nursing associates and SCPHN)</w:t>
      </w:r>
      <w:r w:rsidRPr="008C3C58">
        <w:rPr>
          <w:b/>
        </w:rPr>
        <w:t xml:space="preserve"> in one course – how am I going to gain specialist knowledge?  </w:t>
      </w:r>
    </w:p>
    <w:p w14:paraId="10480A6C" w14:textId="77777777" w:rsidR="008C3C58" w:rsidRPr="008C3C58" w:rsidRDefault="008C3C58" w:rsidP="00803577">
      <w:pPr>
        <w:shd w:val="clear" w:color="auto" w:fill="FFFFFF" w:themeFill="background1"/>
        <w:spacing w:line="240" w:lineRule="auto"/>
        <w:jc w:val="both"/>
        <w:rPr>
          <w:b/>
        </w:rPr>
      </w:pPr>
    </w:p>
    <w:p w14:paraId="36C48EE7" w14:textId="5037629C" w:rsidR="008C3C58" w:rsidRDefault="008C3C58" w:rsidP="00803577">
      <w:pPr>
        <w:shd w:val="clear" w:color="auto" w:fill="FFFFFF" w:themeFill="background1"/>
        <w:jc w:val="both"/>
      </w:pPr>
      <w:r>
        <w:t>When planning and designing this course we considered what cor</w:t>
      </w:r>
      <w:r w:rsidR="008F2505">
        <w:t>e issues all nurses require</w:t>
      </w:r>
      <w:r>
        <w:t xml:space="preserve"> to be updated on and the </w:t>
      </w:r>
      <w:r w:rsidR="008F2505">
        <w:t xml:space="preserve">proficiencies required to be met. </w:t>
      </w:r>
      <w:r>
        <w:t xml:space="preserve">We then designed a series of </w:t>
      </w:r>
      <w:r>
        <w:lastRenderedPageBreak/>
        <w:t xml:space="preserve">workshops that look at these core issues – </w:t>
      </w:r>
      <w:r w:rsidR="008F2505">
        <w:t xml:space="preserve">for example, </w:t>
      </w:r>
      <w:proofErr w:type="gramStart"/>
      <w:r w:rsidR="008F2505">
        <w:t>evidence based</w:t>
      </w:r>
      <w:proofErr w:type="gramEnd"/>
      <w:r w:rsidR="008F2505">
        <w:t xml:space="preserve"> practice, safeguarding, core clinical skills, medicines administration, public health, professional standards and development</w:t>
      </w:r>
      <w:r>
        <w:t xml:space="preserve">.   </w:t>
      </w:r>
      <w:r w:rsidR="008F2505">
        <w:t>These core workshops are followed by group work in specialist groups.  S</w:t>
      </w:r>
      <w:r>
        <w:t xml:space="preserve">pecialist knowledge is gained from </w:t>
      </w:r>
      <w:r w:rsidR="008F2505">
        <w:t xml:space="preserve">the academic assessor, and the extensive resources on Moodle, the VLE, and e-learning.   Additional support will be given in practice by your practice assessor and supervisors.  </w:t>
      </w:r>
    </w:p>
    <w:p w14:paraId="2DAAFA34" w14:textId="77777777" w:rsidR="008C3C58" w:rsidRDefault="008C3C58" w:rsidP="00803577">
      <w:pPr>
        <w:shd w:val="clear" w:color="auto" w:fill="FFFFFF" w:themeFill="background1"/>
        <w:jc w:val="both"/>
      </w:pPr>
      <w:r>
        <w:t xml:space="preserve"> </w:t>
      </w:r>
    </w:p>
    <w:p w14:paraId="134D5EE8" w14:textId="77777777" w:rsidR="008C3C58" w:rsidRDefault="008C3C58" w:rsidP="00803577">
      <w:pPr>
        <w:shd w:val="clear" w:color="auto" w:fill="FFFFFF" w:themeFill="background1"/>
        <w:spacing w:line="240" w:lineRule="auto"/>
        <w:jc w:val="both"/>
        <w:rPr>
          <w:b/>
        </w:rPr>
      </w:pPr>
      <w:r w:rsidRPr="008C3C58">
        <w:rPr>
          <w:b/>
        </w:rPr>
        <w:t xml:space="preserve">I am from the south of England, and wonder what support I will get from a University up in Manchester?    </w:t>
      </w:r>
    </w:p>
    <w:p w14:paraId="1A3E9EBC" w14:textId="77777777" w:rsidR="008C3C58" w:rsidRPr="008C3C58" w:rsidRDefault="008C3C58" w:rsidP="00803577">
      <w:pPr>
        <w:shd w:val="clear" w:color="auto" w:fill="FFFFFF" w:themeFill="background1"/>
        <w:spacing w:line="240" w:lineRule="auto"/>
        <w:jc w:val="both"/>
        <w:rPr>
          <w:b/>
        </w:rPr>
      </w:pPr>
    </w:p>
    <w:p w14:paraId="6F5C4B77" w14:textId="3E20A2F1" w:rsidR="008C3C58" w:rsidRDefault="008C3C58" w:rsidP="00803577">
      <w:pPr>
        <w:shd w:val="clear" w:color="auto" w:fill="FFFFFF" w:themeFill="background1"/>
        <w:jc w:val="both"/>
      </w:pPr>
      <w:r>
        <w:t xml:space="preserve">You will be offered the same support as any student, but </w:t>
      </w:r>
      <w:r w:rsidR="008F2505">
        <w:t xml:space="preserve">any contact with practice would be via MS Teams, </w:t>
      </w:r>
      <w:proofErr w:type="gramStart"/>
      <w:r w:rsidR="008F2505">
        <w:t>email</w:t>
      </w:r>
      <w:proofErr w:type="gramEnd"/>
      <w:r w:rsidR="008F2505">
        <w:t xml:space="preserve"> or phone.  </w:t>
      </w:r>
      <w:r>
        <w:t xml:space="preserve">You are able to access all the e-learning from home wherever you are based.  </w:t>
      </w:r>
    </w:p>
    <w:p w14:paraId="42C804C6" w14:textId="77777777" w:rsidR="008C3C58" w:rsidRDefault="008C3C58" w:rsidP="00803577">
      <w:pPr>
        <w:shd w:val="clear" w:color="auto" w:fill="FFFFFF" w:themeFill="background1"/>
        <w:jc w:val="both"/>
      </w:pPr>
      <w:r>
        <w:t xml:space="preserve"> </w:t>
      </w:r>
    </w:p>
    <w:p w14:paraId="0E6BF32E" w14:textId="77777777" w:rsidR="008C3C58" w:rsidRPr="008C3C58" w:rsidRDefault="008C3C58" w:rsidP="00803577">
      <w:pPr>
        <w:shd w:val="clear" w:color="auto" w:fill="FFFFFF" w:themeFill="background1"/>
        <w:jc w:val="both"/>
        <w:rPr>
          <w:b/>
        </w:rPr>
      </w:pPr>
      <w:r w:rsidRPr="008C3C58">
        <w:rPr>
          <w:b/>
        </w:rPr>
        <w:t xml:space="preserve">I can attend all but one of the workshops – is that a problem?  </w:t>
      </w:r>
    </w:p>
    <w:p w14:paraId="5E5CD79E" w14:textId="0357728F" w:rsidR="008C3C58" w:rsidRDefault="008C3C58" w:rsidP="00803577">
      <w:pPr>
        <w:shd w:val="clear" w:color="auto" w:fill="FFFFFF" w:themeFill="background1"/>
        <w:jc w:val="both"/>
      </w:pPr>
      <w:r>
        <w:t xml:space="preserve">No.  You will have access to all the resources discussed via Moodle but will miss the debate and discussion that the group environment permits.    </w:t>
      </w:r>
    </w:p>
    <w:p w14:paraId="2AC8B32C" w14:textId="77777777" w:rsidR="008C3C58" w:rsidRDefault="008C3C58" w:rsidP="00803577">
      <w:pPr>
        <w:shd w:val="clear" w:color="auto" w:fill="FFFFFF" w:themeFill="background1"/>
        <w:jc w:val="both"/>
      </w:pPr>
      <w:r>
        <w:t xml:space="preserve"> </w:t>
      </w:r>
    </w:p>
    <w:p w14:paraId="708E729A" w14:textId="77777777" w:rsidR="008C3C58" w:rsidRPr="008C3C58" w:rsidRDefault="008C3C58" w:rsidP="00803577">
      <w:pPr>
        <w:shd w:val="clear" w:color="auto" w:fill="FFFFFF" w:themeFill="background1"/>
        <w:jc w:val="both"/>
        <w:rPr>
          <w:b/>
        </w:rPr>
      </w:pPr>
      <w:r w:rsidRPr="008C3C58">
        <w:rPr>
          <w:b/>
        </w:rPr>
        <w:t xml:space="preserve">Which sessions are mandatory?  </w:t>
      </w:r>
    </w:p>
    <w:p w14:paraId="23CF730F" w14:textId="61C3C06C" w:rsidR="008C3C58" w:rsidRDefault="008C3C58" w:rsidP="00803577">
      <w:pPr>
        <w:shd w:val="clear" w:color="auto" w:fill="FFFFFF" w:themeFill="background1"/>
        <w:jc w:val="both"/>
      </w:pPr>
      <w:r>
        <w:t xml:space="preserve">All students must be assessed as competent in CPR and must have attended moving &amp; handling, infection control and drug calculations/administration prior to commencing placement.    </w:t>
      </w:r>
      <w:r w:rsidR="00F72DC3">
        <w:t xml:space="preserve">We would suggest though that all of the sessions are relevant and will assist you in preparing for your return to practice. </w:t>
      </w:r>
      <w:r w:rsidR="008F2505">
        <w:t xml:space="preserve"> </w:t>
      </w:r>
    </w:p>
    <w:p w14:paraId="2DB9D883" w14:textId="191000D4" w:rsidR="008F2505" w:rsidRDefault="008F2505" w:rsidP="00803577">
      <w:pPr>
        <w:shd w:val="clear" w:color="auto" w:fill="FFFFFF" w:themeFill="background1"/>
        <w:jc w:val="both"/>
      </w:pPr>
    </w:p>
    <w:p w14:paraId="15FC76C5" w14:textId="6C94DBB7" w:rsidR="008F2505" w:rsidRPr="00F6047B" w:rsidRDefault="008F2505" w:rsidP="00803577">
      <w:pPr>
        <w:shd w:val="clear" w:color="auto" w:fill="FFFFFF" w:themeFill="background1"/>
        <w:jc w:val="both"/>
        <w:rPr>
          <w:b/>
        </w:rPr>
      </w:pPr>
      <w:r w:rsidRPr="00F6047B">
        <w:rPr>
          <w:b/>
        </w:rPr>
        <w:t xml:space="preserve">I’ve </w:t>
      </w:r>
      <w:r w:rsidR="00F6047B" w:rsidRPr="00F6047B">
        <w:rPr>
          <w:b/>
        </w:rPr>
        <w:t xml:space="preserve">seen there is </w:t>
      </w:r>
      <w:r w:rsidRPr="00F6047B">
        <w:rPr>
          <w:b/>
        </w:rPr>
        <w:t xml:space="preserve">e-learning and I’m not that confident with my IT skills.  Will this be an issue? </w:t>
      </w:r>
    </w:p>
    <w:p w14:paraId="687DDCB1" w14:textId="620EF654" w:rsidR="00E86AF0" w:rsidRDefault="00F6047B" w:rsidP="00E86AF0">
      <w:pPr>
        <w:shd w:val="clear" w:color="auto" w:fill="FFFFFF" w:themeFill="background1"/>
        <w:jc w:val="both"/>
      </w:pPr>
      <w:r>
        <w:t xml:space="preserve">Use the time you have before the programme starts to build on your IT skills, following some of the suggested links above.  The University provide a good level of </w:t>
      </w:r>
      <w:proofErr w:type="gramStart"/>
      <w:r>
        <w:t>support, but</w:t>
      </w:r>
      <w:proofErr w:type="gramEnd"/>
      <w:r>
        <w:t xml:space="preserve"> expect students to have some basic skills.  </w:t>
      </w:r>
      <w:r w:rsidR="008C3C58">
        <w:t xml:space="preserve"> </w:t>
      </w:r>
    </w:p>
    <w:p w14:paraId="3F884EC3" w14:textId="77777777" w:rsidR="008C3C58" w:rsidRPr="008C3C58" w:rsidRDefault="008C3C58" w:rsidP="00E06AA0">
      <w:pPr>
        <w:pStyle w:val="Heading2"/>
      </w:pPr>
      <w:bookmarkStart w:id="27" w:name="_Toc67581570"/>
      <w:r>
        <w:t>Further information</w:t>
      </w:r>
      <w:bookmarkEnd w:id="27"/>
      <w:r>
        <w:t xml:space="preserve">  </w:t>
      </w:r>
    </w:p>
    <w:p w14:paraId="16259990" w14:textId="5801AF1D" w:rsidR="00BD5923" w:rsidRDefault="008C3C58" w:rsidP="00F6047B">
      <w:pPr>
        <w:shd w:val="clear" w:color="auto" w:fill="FFFFFF" w:themeFill="background1"/>
        <w:jc w:val="both"/>
        <w:rPr>
          <w:rFonts w:ascii="Tahoma" w:eastAsia="Tahoma" w:hAnsi="Tahoma" w:cs="Tahoma"/>
          <w:sz w:val="18"/>
        </w:rPr>
      </w:pPr>
      <w:r>
        <w:t xml:space="preserve">If you would like to discuss any aspect of the </w:t>
      </w:r>
      <w:proofErr w:type="gramStart"/>
      <w:r>
        <w:t>course, or</w:t>
      </w:r>
      <w:proofErr w:type="gramEnd"/>
      <w:r>
        <w:t xml:space="preserve"> require further information please do not hesitate to contact a member of the cour</w:t>
      </w:r>
      <w:r w:rsidR="00F72DC3">
        <w:t xml:space="preserve">se team or direct admissions. </w:t>
      </w:r>
    </w:p>
    <w:sectPr w:rsidR="00BD5923">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BD6E" w14:textId="77777777" w:rsidR="00DC3089" w:rsidRDefault="00DC3089" w:rsidP="00127D00">
      <w:pPr>
        <w:spacing w:after="0" w:line="240" w:lineRule="auto"/>
      </w:pPr>
      <w:r>
        <w:separator/>
      </w:r>
    </w:p>
  </w:endnote>
  <w:endnote w:type="continuationSeparator" w:id="0">
    <w:p w14:paraId="3DAD4871" w14:textId="77777777" w:rsidR="00DC3089" w:rsidRDefault="00DC3089" w:rsidP="0012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ED8A" w14:textId="77777777" w:rsidR="00F7250C" w:rsidRDefault="00F7250C">
    <w:pPr>
      <w:tabs>
        <w:tab w:val="center" w:pos="4750"/>
      </w:tabs>
      <w:spacing w:after="0" w:line="259" w:lineRule="auto"/>
      <w:ind w:left="0" w:right="0" w:firstLine="0"/>
    </w:pPr>
    <w:r>
      <w:rPr>
        <w:rFonts w:ascii="Tahoma" w:eastAsia="Tahoma" w:hAnsi="Tahoma" w:cs="Tahoma"/>
      </w:rPr>
      <w:t xml:space="preserve"> </w:t>
    </w:r>
    <w:r>
      <w:rPr>
        <w:rFonts w:ascii="Tahoma" w:eastAsia="Tahoma" w:hAnsi="Tahoma" w:cs="Tahoma"/>
      </w:rPr>
      <w:tab/>
    </w:r>
    <w:r>
      <w:fldChar w:fldCharType="begin"/>
    </w:r>
    <w:r>
      <w:instrText xml:space="preserve"> PAGE   \* MERGEFORMAT </w:instrText>
    </w:r>
    <w:r>
      <w:fldChar w:fldCharType="separate"/>
    </w:r>
    <w:r>
      <w:rPr>
        <w:rFonts w:ascii="Tahoma" w:eastAsia="Tahoma" w:hAnsi="Tahoma" w:cs="Tahoma"/>
      </w:rPr>
      <w:t>10</w:t>
    </w:r>
    <w:r>
      <w:rPr>
        <w:rFonts w:ascii="Tahoma" w:eastAsia="Tahoma" w:hAnsi="Tahoma" w:cs="Tahom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F354" w14:textId="5ED8D644" w:rsidR="00F7250C" w:rsidRDefault="00F7250C">
    <w:pPr>
      <w:tabs>
        <w:tab w:val="center" w:pos="4750"/>
      </w:tabs>
      <w:spacing w:after="0" w:line="259" w:lineRule="auto"/>
      <w:ind w:left="0" w:right="0" w:firstLine="0"/>
    </w:pPr>
    <w:r>
      <w:rPr>
        <w:rFonts w:ascii="Tahoma" w:eastAsia="Tahoma" w:hAnsi="Tahoma" w:cs="Tahoma"/>
      </w:rPr>
      <w:t xml:space="preserve"> </w:t>
    </w:r>
    <w:r>
      <w:rPr>
        <w:rFonts w:ascii="Tahoma" w:eastAsia="Tahoma" w:hAnsi="Tahoma" w:cs="Tahoma"/>
      </w:rPr>
      <w:tab/>
    </w:r>
    <w:r>
      <w:fldChar w:fldCharType="begin"/>
    </w:r>
    <w:r>
      <w:instrText xml:space="preserve"> PAGE   \* MERGEFORMAT </w:instrText>
    </w:r>
    <w:r>
      <w:fldChar w:fldCharType="separate"/>
    </w:r>
    <w:r w:rsidR="002858A7" w:rsidRPr="002858A7">
      <w:rPr>
        <w:rFonts w:ascii="Tahoma" w:eastAsia="Tahoma" w:hAnsi="Tahoma" w:cs="Tahoma"/>
        <w:noProof/>
      </w:rPr>
      <w:t>20</w:t>
    </w:r>
    <w:r>
      <w:rPr>
        <w:rFonts w:ascii="Tahoma" w:eastAsia="Tahoma" w:hAnsi="Tahoma" w:cs="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14F8" w14:textId="77777777" w:rsidR="00F7250C" w:rsidRDefault="00F7250C">
    <w:pPr>
      <w:tabs>
        <w:tab w:val="center" w:pos="4748"/>
      </w:tabs>
      <w:spacing w:after="0" w:line="259" w:lineRule="auto"/>
      <w:ind w:left="0" w:right="0" w:firstLine="0"/>
    </w:pPr>
    <w:r>
      <w:rPr>
        <w:rFonts w:ascii="Tahoma" w:eastAsia="Tahoma" w:hAnsi="Tahoma" w:cs="Tahoma"/>
      </w:rPr>
      <w:t xml:space="preserve"> </w:t>
    </w:r>
    <w:r>
      <w:rPr>
        <w:rFonts w:ascii="Tahoma" w:eastAsia="Tahoma" w:hAnsi="Tahoma" w:cs="Tahoma"/>
      </w:rPr>
      <w:tab/>
    </w:r>
    <w:r>
      <w:fldChar w:fldCharType="begin"/>
    </w:r>
    <w:r>
      <w:instrText xml:space="preserve"> PAGE   \* MERGEFORMAT </w:instrText>
    </w:r>
    <w:r>
      <w:fldChar w:fldCharType="separate"/>
    </w:r>
    <w:r w:rsidRPr="00737F31">
      <w:rPr>
        <w:rFonts w:ascii="Tahoma" w:eastAsia="Tahoma" w:hAnsi="Tahoma" w:cs="Tahoma"/>
        <w:noProof/>
      </w:rPr>
      <w:t>9</w:t>
    </w:r>
    <w:r>
      <w:rPr>
        <w:rFonts w:ascii="Tahoma" w:eastAsia="Tahoma" w:hAnsi="Tahoma" w:cs="Tahoma"/>
      </w:rPr>
      <w:fldChar w:fldCharType="end"/>
    </w: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8CD0" w14:textId="77777777" w:rsidR="00DC3089" w:rsidRDefault="00DC3089" w:rsidP="00127D00">
      <w:pPr>
        <w:spacing w:after="0" w:line="240" w:lineRule="auto"/>
      </w:pPr>
      <w:r>
        <w:separator/>
      </w:r>
    </w:p>
  </w:footnote>
  <w:footnote w:type="continuationSeparator" w:id="0">
    <w:p w14:paraId="77A7267E" w14:textId="77777777" w:rsidR="00DC3089" w:rsidRDefault="00DC3089" w:rsidP="00127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A384" w14:textId="77777777" w:rsidR="00F7250C" w:rsidRDefault="00F7250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9F93" w14:textId="77777777" w:rsidR="00F7250C" w:rsidRDefault="00F7250C">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3D7F" w14:textId="77777777" w:rsidR="00F7250C" w:rsidRDefault="00F7250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E88"/>
    <w:multiLevelType w:val="hybridMultilevel"/>
    <w:tmpl w:val="F9F260D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822421A"/>
    <w:multiLevelType w:val="hybridMultilevel"/>
    <w:tmpl w:val="485EC4E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098846AD"/>
    <w:multiLevelType w:val="hybridMultilevel"/>
    <w:tmpl w:val="46C2D44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15:restartNumberingAfterBreak="0">
    <w:nsid w:val="0C431781"/>
    <w:multiLevelType w:val="hybridMultilevel"/>
    <w:tmpl w:val="E808397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 w15:restartNumberingAfterBreak="0">
    <w:nsid w:val="0CED0FE9"/>
    <w:multiLevelType w:val="hybridMultilevel"/>
    <w:tmpl w:val="DC7C08C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11C60C04"/>
    <w:multiLevelType w:val="hybridMultilevel"/>
    <w:tmpl w:val="5B345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434D41"/>
    <w:multiLevelType w:val="hybridMultilevel"/>
    <w:tmpl w:val="0386A4E8"/>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1EF557E0"/>
    <w:multiLevelType w:val="hybridMultilevel"/>
    <w:tmpl w:val="EFE8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94DB3"/>
    <w:multiLevelType w:val="hybridMultilevel"/>
    <w:tmpl w:val="11A2D9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E82294"/>
    <w:multiLevelType w:val="hybridMultilevel"/>
    <w:tmpl w:val="7E9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C7FB1"/>
    <w:multiLevelType w:val="hybridMultilevel"/>
    <w:tmpl w:val="8214D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F0ACB"/>
    <w:multiLevelType w:val="hybridMultilevel"/>
    <w:tmpl w:val="5FF221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B0631"/>
    <w:multiLevelType w:val="hybridMultilevel"/>
    <w:tmpl w:val="BDE0BA7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00A1B7C"/>
    <w:multiLevelType w:val="hybridMultilevel"/>
    <w:tmpl w:val="0928B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280F23"/>
    <w:multiLevelType w:val="hybridMultilevel"/>
    <w:tmpl w:val="D9B82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0C0AF3"/>
    <w:multiLevelType w:val="hybridMultilevel"/>
    <w:tmpl w:val="8A94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70233"/>
    <w:multiLevelType w:val="hybridMultilevel"/>
    <w:tmpl w:val="45CCF7C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7" w15:restartNumberingAfterBreak="0">
    <w:nsid w:val="38194D8A"/>
    <w:multiLevelType w:val="hybridMultilevel"/>
    <w:tmpl w:val="2EE4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D5198"/>
    <w:multiLevelType w:val="hybridMultilevel"/>
    <w:tmpl w:val="173A67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77253D"/>
    <w:multiLevelType w:val="hybridMultilevel"/>
    <w:tmpl w:val="7CDA5B7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4A584CBB"/>
    <w:multiLevelType w:val="hybridMultilevel"/>
    <w:tmpl w:val="CFFED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EF0112"/>
    <w:multiLevelType w:val="hybridMultilevel"/>
    <w:tmpl w:val="8F041DA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2" w15:restartNumberingAfterBreak="0">
    <w:nsid w:val="56EC53A7"/>
    <w:multiLevelType w:val="hybridMultilevel"/>
    <w:tmpl w:val="DD9A0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056C03"/>
    <w:multiLevelType w:val="hybridMultilevel"/>
    <w:tmpl w:val="E7EC0B5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4" w15:restartNumberingAfterBreak="0">
    <w:nsid w:val="59322C63"/>
    <w:multiLevelType w:val="hybridMultilevel"/>
    <w:tmpl w:val="3DA2ED5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5" w15:restartNumberingAfterBreak="0">
    <w:nsid w:val="5F2B3E9E"/>
    <w:multiLevelType w:val="hybridMultilevel"/>
    <w:tmpl w:val="08B4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31317"/>
    <w:multiLevelType w:val="hybridMultilevel"/>
    <w:tmpl w:val="051E913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7" w15:restartNumberingAfterBreak="0">
    <w:nsid w:val="6A447931"/>
    <w:multiLevelType w:val="hybridMultilevel"/>
    <w:tmpl w:val="376C9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E17C6E"/>
    <w:multiLevelType w:val="hybridMultilevel"/>
    <w:tmpl w:val="96E42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737815"/>
    <w:multiLevelType w:val="hybridMultilevel"/>
    <w:tmpl w:val="3DFA2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BC101A"/>
    <w:multiLevelType w:val="hybridMultilevel"/>
    <w:tmpl w:val="BE08BFE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16cid:durableId="1585414076">
    <w:abstractNumId w:val="10"/>
  </w:num>
  <w:num w:numId="2" w16cid:durableId="168643854">
    <w:abstractNumId w:val="13"/>
  </w:num>
  <w:num w:numId="3" w16cid:durableId="1385328949">
    <w:abstractNumId w:val="29"/>
  </w:num>
  <w:num w:numId="4" w16cid:durableId="755830783">
    <w:abstractNumId w:val="8"/>
  </w:num>
  <w:num w:numId="5" w16cid:durableId="439761525">
    <w:abstractNumId w:val="12"/>
  </w:num>
  <w:num w:numId="6" w16cid:durableId="1572930551">
    <w:abstractNumId w:val="14"/>
  </w:num>
  <w:num w:numId="7" w16cid:durableId="341131714">
    <w:abstractNumId w:val="28"/>
  </w:num>
  <w:num w:numId="8" w16cid:durableId="1549300885">
    <w:abstractNumId w:val="4"/>
  </w:num>
  <w:num w:numId="9" w16cid:durableId="1505393235">
    <w:abstractNumId w:val="0"/>
  </w:num>
  <w:num w:numId="10" w16cid:durableId="1448355524">
    <w:abstractNumId w:val="22"/>
  </w:num>
  <w:num w:numId="11" w16cid:durableId="1395816233">
    <w:abstractNumId w:val="16"/>
  </w:num>
  <w:num w:numId="12" w16cid:durableId="1749225876">
    <w:abstractNumId w:val="2"/>
  </w:num>
  <w:num w:numId="13" w16cid:durableId="124736428">
    <w:abstractNumId w:val="6"/>
  </w:num>
  <w:num w:numId="14" w16cid:durableId="1273975320">
    <w:abstractNumId w:val="30"/>
  </w:num>
  <w:num w:numId="15" w16cid:durableId="729889072">
    <w:abstractNumId w:val="24"/>
  </w:num>
  <w:num w:numId="16" w16cid:durableId="148864361">
    <w:abstractNumId w:val="1"/>
  </w:num>
  <w:num w:numId="17" w16cid:durableId="592131431">
    <w:abstractNumId w:val="3"/>
  </w:num>
  <w:num w:numId="18" w16cid:durableId="1885406433">
    <w:abstractNumId w:val="17"/>
  </w:num>
  <w:num w:numId="19" w16cid:durableId="2095005000">
    <w:abstractNumId w:val="25"/>
  </w:num>
  <w:num w:numId="20" w16cid:durableId="1280796258">
    <w:abstractNumId w:val="19"/>
  </w:num>
  <w:num w:numId="21" w16cid:durableId="321616358">
    <w:abstractNumId w:val="21"/>
  </w:num>
  <w:num w:numId="22" w16cid:durableId="831334591">
    <w:abstractNumId w:val="23"/>
  </w:num>
  <w:num w:numId="23" w16cid:durableId="2064479836">
    <w:abstractNumId w:val="26"/>
  </w:num>
  <w:num w:numId="24" w16cid:durableId="1280377463">
    <w:abstractNumId w:val="15"/>
  </w:num>
  <w:num w:numId="25" w16cid:durableId="483202715">
    <w:abstractNumId w:val="11"/>
  </w:num>
  <w:num w:numId="26" w16cid:durableId="733967621">
    <w:abstractNumId w:val="27"/>
  </w:num>
  <w:num w:numId="27" w16cid:durableId="889464139">
    <w:abstractNumId w:val="5"/>
  </w:num>
  <w:num w:numId="28" w16cid:durableId="569852952">
    <w:abstractNumId w:val="18"/>
  </w:num>
  <w:num w:numId="29" w16cid:durableId="1473711587">
    <w:abstractNumId w:val="20"/>
  </w:num>
  <w:num w:numId="30" w16cid:durableId="1178614117">
    <w:abstractNumId w:val="7"/>
  </w:num>
  <w:num w:numId="31" w16cid:durableId="41925582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C5"/>
    <w:rsid w:val="00010979"/>
    <w:rsid w:val="00022FEC"/>
    <w:rsid w:val="00032978"/>
    <w:rsid w:val="00033958"/>
    <w:rsid w:val="000404C5"/>
    <w:rsid w:val="00050186"/>
    <w:rsid w:val="0005221B"/>
    <w:rsid w:val="0006719A"/>
    <w:rsid w:val="00075665"/>
    <w:rsid w:val="00085EF5"/>
    <w:rsid w:val="000976AF"/>
    <w:rsid w:val="000B478F"/>
    <w:rsid w:val="000D519D"/>
    <w:rsid w:val="000D7182"/>
    <w:rsid w:val="00102A63"/>
    <w:rsid w:val="0010595E"/>
    <w:rsid w:val="001219B9"/>
    <w:rsid w:val="00126F97"/>
    <w:rsid w:val="00127D00"/>
    <w:rsid w:val="001458E5"/>
    <w:rsid w:val="00165367"/>
    <w:rsid w:val="00180D40"/>
    <w:rsid w:val="001875BC"/>
    <w:rsid w:val="001A3325"/>
    <w:rsid w:val="001A360B"/>
    <w:rsid w:val="001A509E"/>
    <w:rsid w:val="001B3797"/>
    <w:rsid w:val="001D229E"/>
    <w:rsid w:val="001E1998"/>
    <w:rsid w:val="001E43AC"/>
    <w:rsid w:val="001E6599"/>
    <w:rsid w:val="001F3219"/>
    <w:rsid w:val="0020340F"/>
    <w:rsid w:val="002118A3"/>
    <w:rsid w:val="002246A9"/>
    <w:rsid w:val="00234DD2"/>
    <w:rsid w:val="00280B69"/>
    <w:rsid w:val="002858A7"/>
    <w:rsid w:val="002A5D42"/>
    <w:rsid w:val="002B3851"/>
    <w:rsid w:val="002D0F65"/>
    <w:rsid w:val="002F7D5D"/>
    <w:rsid w:val="003062AD"/>
    <w:rsid w:val="00357871"/>
    <w:rsid w:val="00364B15"/>
    <w:rsid w:val="003755DF"/>
    <w:rsid w:val="003778F5"/>
    <w:rsid w:val="00380D7C"/>
    <w:rsid w:val="003A0B92"/>
    <w:rsid w:val="003A5675"/>
    <w:rsid w:val="003A59CD"/>
    <w:rsid w:val="003A6C83"/>
    <w:rsid w:val="003E3031"/>
    <w:rsid w:val="003E3C04"/>
    <w:rsid w:val="003F5158"/>
    <w:rsid w:val="00402978"/>
    <w:rsid w:val="00403BA9"/>
    <w:rsid w:val="0041079A"/>
    <w:rsid w:val="004123B1"/>
    <w:rsid w:val="0044613C"/>
    <w:rsid w:val="004475B0"/>
    <w:rsid w:val="004632F2"/>
    <w:rsid w:val="0047654C"/>
    <w:rsid w:val="00481729"/>
    <w:rsid w:val="0049155B"/>
    <w:rsid w:val="004A048F"/>
    <w:rsid w:val="004A1FD5"/>
    <w:rsid w:val="004A60EC"/>
    <w:rsid w:val="004A6B26"/>
    <w:rsid w:val="004E17F0"/>
    <w:rsid w:val="004F2A81"/>
    <w:rsid w:val="0050136A"/>
    <w:rsid w:val="005049ED"/>
    <w:rsid w:val="00513F36"/>
    <w:rsid w:val="005144E1"/>
    <w:rsid w:val="005216E9"/>
    <w:rsid w:val="005233F5"/>
    <w:rsid w:val="00536264"/>
    <w:rsid w:val="005371F3"/>
    <w:rsid w:val="0053766A"/>
    <w:rsid w:val="00540ADA"/>
    <w:rsid w:val="005B1BBA"/>
    <w:rsid w:val="005B634D"/>
    <w:rsid w:val="005C04B9"/>
    <w:rsid w:val="005C3E51"/>
    <w:rsid w:val="005D0D44"/>
    <w:rsid w:val="005E288A"/>
    <w:rsid w:val="00605172"/>
    <w:rsid w:val="00607860"/>
    <w:rsid w:val="0063521A"/>
    <w:rsid w:val="00652A68"/>
    <w:rsid w:val="00652C28"/>
    <w:rsid w:val="0067184F"/>
    <w:rsid w:val="00675046"/>
    <w:rsid w:val="00682CB9"/>
    <w:rsid w:val="0069687D"/>
    <w:rsid w:val="006A1B69"/>
    <w:rsid w:val="006A39F1"/>
    <w:rsid w:val="006B6D51"/>
    <w:rsid w:val="006C46CD"/>
    <w:rsid w:val="006C5D2C"/>
    <w:rsid w:val="006E7A48"/>
    <w:rsid w:val="006F665F"/>
    <w:rsid w:val="007141F1"/>
    <w:rsid w:val="007273BF"/>
    <w:rsid w:val="00737F31"/>
    <w:rsid w:val="00741C48"/>
    <w:rsid w:val="00744251"/>
    <w:rsid w:val="00744EB5"/>
    <w:rsid w:val="00760EAA"/>
    <w:rsid w:val="00781FAA"/>
    <w:rsid w:val="007A2D17"/>
    <w:rsid w:val="007B42D1"/>
    <w:rsid w:val="007F67F6"/>
    <w:rsid w:val="00803577"/>
    <w:rsid w:val="0081531E"/>
    <w:rsid w:val="00835ABD"/>
    <w:rsid w:val="008652D6"/>
    <w:rsid w:val="008714F9"/>
    <w:rsid w:val="00876D45"/>
    <w:rsid w:val="008A752C"/>
    <w:rsid w:val="008B68F4"/>
    <w:rsid w:val="008C23A6"/>
    <w:rsid w:val="008C3C58"/>
    <w:rsid w:val="008D4FB4"/>
    <w:rsid w:val="008D7301"/>
    <w:rsid w:val="008D756D"/>
    <w:rsid w:val="008F2505"/>
    <w:rsid w:val="009018B7"/>
    <w:rsid w:val="00916C30"/>
    <w:rsid w:val="00940E96"/>
    <w:rsid w:val="009450A5"/>
    <w:rsid w:val="009451D4"/>
    <w:rsid w:val="009571EE"/>
    <w:rsid w:val="00987157"/>
    <w:rsid w:val="00987DF6"/>
    <w:rsid w:val="009A353C"/>
    <w:rsid w:val="009A7BE7"/>
    <w:rsid w:val="009E1D3E"/>
    <w:rsid w:val="009F7077"/>
    <w:rsid w:val="00A003A6"/>
    <w:rsid w:val="00A053F7"/>
    <w:rsid w:val="00A233E5"/>
    <w:rsid w:val="00A47EC1"/>
    <w:rsid w:val="00A80150"/>
    <w:rsid w:val="00A91EE8"/>
    <w:rsid w:val="00A92DBF"/>
    <w:rsid w:val="00A9394B"/>
    <w:rsid w:val="00AD489B"/>
    <w:rsid w:val="00AF32D0"/>
    <w:rsid w:val="00B04F2E"/>
    <w:rsid w:val="00B12CD1"/>
    <w:rsid w:val="00B1788C"/>
    <w:rsid w:val="00B202AF"/>
    <w:rsid w:val="00B42892"/>
    <w:rsid w:val="00B44446"/>
    <w:rsid w:val="00B46672"/>
    <w:rsid w:val="00B721FC"/>
    <w:rsid w:val="00BC6DD5"/>
    <w:rsid w:val="00BD5923"/>
    <w:rsid w:val="00BD763D"/>
    <w:rsid w:val="00BE49CA"/>
    <w:rsid w:val="00BF3909"/>
    <w:rsid w:val="00C20FDD"/>
    <w:rsid w:val="00C22547"/>
    <w:rsid w:val="00C27403"/>
    <w:rsid w:val="00C42F87"/>
    <w:rsid w:val="00C86DB7"/>
    <w:rsid w:val="00C876B5"/>
    <w:rsid w:val="00C94B50"/>
    <w:rsid w:val="00C95F9C"/>
    <w:rsid w:val="00C973A0"/>
    <w:rsid w:val="00CA22FC"/>
    <w:rsid w:val="00CB2BDD"/>
    <w:rsid w:val="00CC5B62"/>
    <w:rsid w:val="00CE3070"/>
    <w:rsid w:val="00D279C3"/>
    <w:rsid w:val="00D30D67"/>
    <w:rsid w:val="00D34106"/>
    <w:rsid w:val="00D43598"/>
    <w:rsid w:val="00D44F46"/>
    <w:rsid w:val="00D51A9D"/>
    <w:rsid w:val="00D569DB"/>
    <w:rsid w:val="00D6155E"/>
    <w:rsid w:val="00D805B8"/>
    <w:rsid w:val="00D97CEA"/>
    <w:rsid w:val="00DA7EAE"/>
    <w:rsid w:val="00DC3089"/>
    <w:rsid w:val="00DD593B"/>
    <w:rsid w:val="00DE2624"/>
    <w:rsid w:val="00DF609F"/>
    <w:rsid w:val="00E037A2"/>
    <w:rsid w:val="00E06AA0"/>
    <w:rsid w:val="00E11644"/>
    <w:rsid w:val="00E11EAB"/>
    <w:rsid w:val="00E326B4"/>
    <w:rsid w:val="00E42F79"/>
    <w:rsid w:val="00E67294"/>
    <w:rsid w:val="00E70440"/>
    <w:rsid w:val="00E71133"/>
    <w:rsid w:val="00E7143E"/>
    <w:rsid w:val="00E71AA2"/>
    <w:rsid w:val="00E86AF0"/>
    <w:rsid w:val="00EA6AEA"/>
    <w:rsid w:val="00ED0114"/>
    <w:rsid w:val="00ED661E"/>
    <w:rsid w:val="00ED6903"/>
    <w:rsid w:val="00EF074F"/>
    <w:rsid w:val="00EF0E98"/>
    <w:rsid w:val="00F151DF"/>
    <w:rsid w:val="00F22962"/>
    <w:rsid w:val="00F22F92"/>
    <w:rsid w:val="00F23007"/>
    <w:rsid w:val="00F3468D"/>
    <w:rsid w:val="00F6047B"/>
    <w:rsid w:val="00F7250C"/>
    <w:rsid w:val="00F72DC3"/>
    <w:rsid w:val="00F743DC"/>
    <w:rsid w:val="00F84AC5"/>
    <w:rsid w:val="00F85336"/>
    <w:rsid w:val="00F94058"/>
    <w:rsid w:val="00F9405C"/>
    <w:rsid w:val="00FA4B3B"/>
    <w:rsid w:val="00FA4F14"/>
    <w:rsid w:val="00FB0482"/>
    <w:rsid w:val="00FB32AD"/>
    <w:rsid w:val="00FC4AAD"/>
    <w:rsid w:val="00FC4EDD"/>
    <w:rsid w:val="00FD2BFF"/>
    <w:rsid w:val="00FF4AF9"/>
    <w:rsid w:val="00FF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C90EC"/>
  <w15:chartTrackingRefBased/>
  <w15:docId w15:val="{C051B9FD-A555-4BFD-A214-1EB3D00D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C5"/>
    <w:pPr>
      <w:spacing w:after="5" w:line="363" w:lineRule="auto"/>
      <w:ind w:left="10" w:right="51" w:hanging="10"/>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404C5"/>
    <w:pPr>
      <w:keepNext/>
      <w:keepLines/>
      <w:shd w:val="clear" w:color="auto" w:fill="C0C0C0"/>
      <w:spacing w:after="124"/>
      <w:ind w:left="10" w:hanging="10"/>
      <w:outlineLvl w:val="0"/>
    </w:pPr>
    <w:rPr>
      <w:rFonts w:ascii="Calibri" w:eastAsia="Calibri" w:hAnsi="Calibri" w:cs="Calibri"/>
      <w:b/>
      <w:color w:val="000000"/>
      <w:sz w:val="24"/>
      <w:lang w:eastAsia="en-GB"/>
    </w:rPr>
  </w:style>
  <w:style w:type="paragraph" w:styleId="Heading2">
    <w:name w:val="heading 2"/>
    <w:basedOn w:val="Normal"/>
    <w:next w:val="Normal"/>
    <w:link w:val="Heading2Char"/>
    <w:uiPriority w:val="9"/>
    <w:unhideWhenUsed/>
    <w:qFormat/>
    <w:rsid w:val="00E06AA0"/>
    <w:pPr>
      <w:keepNext/>
      <w:keepLines/>
      <w:spacing w:before="40" w:after="0"/>
      <w:outlineLvl w:val="1"/>
    </w:pPr>
    <w:rPr>
      <w:rFonts w:asciiTheme="minorHAnsi" w:eastAsiaTheme="majorEastAsia" w:hAnsiTheme="minorHAnsi" w:cstheme="minorHAnsi"/>
      <w:b/>
      <w:color w:val="2E74B5" w:themeColor="accent1" w:themeShade="BF"/>
      <w:sz w:val="36"/>
      <w:szCs w:val="32"/>
    </w:rPr>
  </w:style>
  <w:style w:type="paragraph" w:styleId="Heading3">
    <w:name w:val="heading 3"/>
    <w:basedOn w:val="Normal"/>
    <w:next w:val="Normal"/>
    <w:link w:val="Heading3Char"/>
    <w:uiPriority w:val="9"/>
    <w:unhideWhenUsed/>
    <w:qFormat/>
    <w:rsid w:val="001F321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1F32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4C5"/>
    <w:rPr>
      <w:color w:val="0563C1" w:themeColor="hyperlink"/>
      <w:u w:val="single"/>
    </w:rPr>
  </w:style>
  <w:style w:type="character" w:customStyle="1" w:styleId="Heading1Char">
    <w:name w:val="Heading 1 Char"/>
    <w:basedOn w:val="DefaultParagraphFont"/>
    <w:link w:val="Heading1"/>
    <w:rsid w:val="000404C5"/>
    <w:rPr>
      <w:rFonts w:ascii="Calibri" w:eastAsia="Calibri" w:hAnsi="Calibri" w:cs="Calibri"/>
      <w:b/>
      <w:color w:val="000000"/>
      <w:sz w:val="24"/>
      <w:shd w:val="clear" w:color="auto" w:fill="C0C0C0"/>
      <w:lang w:eastAsia="en-GB"/>
    </w:rPr>
  </w:style>
  <w:style w:type="table" w:styleId="TableGrid">
    <w:name w:val="Table Grid"/>
    <w:basedOn w:val="TableNormal"/>
    <w:uiPriority w:val="39"/>
    <w:rsid w:val="0012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326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26B4"/>
    <w:rPr>
      <w:rFonts w:ascii="Calibri" w:eastAsia="Calibri" w:hAnsi="Calibri" w:cs="Calibri"/>
      <w:color w:val="000000"/>
      <w:sz w:val="24"/>
      <w:lang w:eastAsia="en-GB"/>
    </w:rPr>
  </w:style>
  <w:style w:type="paragraph" w:styleId="ListParagraph">
    <w:name w:val="List Paragraph"/>
    <w:basedOn w:val="Normal"/>
    <w:uiPriority w:val="34"/>
    <w:qFormat/>
    <w:rsid w:val="009A353C"/>
    <w:pPr>
      <w:ind w:left="720"/>
      <w:contextualSpacing/>
    </w:pPr>
  </w:style>
  <w:style w:type="table" w:customStyle="1" w:styleId="TableGrid1">
    <w:name w:val="Table Grid1"/>
    <w:basedOn w:val="TableNormal"/>
    <w:next w:val="TableGrid"/>
    <w:uiPriority w:val="39"/>
    <w:rsid w:val="009A353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D5923"/>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540ADA"/>
    <w:rPr>
      <w:color w:val="954F72" w:themeColor="followedHyperlink"/>
      <w:u w:val="single"/>
    </w:rPr>
  </w:style>
  <w:style w:type="character" w:styleId="CommentReference">
    <w:name w:val="annotation reference"/>
    <w:basedOn w:val="DefaultParagraphFont"/>
    <w:uiPriority w:val="99"/>
    <w:semiHidden/>
    <w:unhideWhenUsed/>
    <w:rsid w:val="00033958"/>
    <w:rPr>
      <w:sz w:val="16"/>
      <w:szCs w:val="16"/>
    </w:rPr>
  </w:style>
  <w:style w:type="paragraph" w:styleId="CommentText">
    <w:name w:val="annotation text"/>
    <w:basedOn w:val="Normal"/>
    <w:link w:val="CommentTextChar"/>
    <w:uiPriority w:val="99"/>
    <w:semiHidden/>
    <w:unhideWhenUsed/>
    <w:rsid w:val="00033958"/>
    <w:pPr>
      <w:spacing w:line="240" w:lineRule="auto"/>
    </w:pPr>
    <w:rPr>
      <w:sz w:val="20"/>
      <w:szCs w:val="20"/>
    </w:rPr>
  </w:style>
  <w:style w:type="character" w:customStyle="1" w:styleId="CommentTextChar">
    <w:name w:val="Comment Text Char"/>
    <w:basedOn w:val="DefaultParagraphFont"/>
    <w:link w:val="CommentText"/>
    <w:uiPriority w:val="99"/>
    <w:semiHidden/>
    <w:rsid w:val="00033958"/>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033958"/>
    <w:rPr>
      <w:b/>
      <w:bCs/>
    </w:rPr>
  </w:style>
  <w:style w:type="character" w:customStyle="1" w:styleId="CommentSubjectChar">
    <w:name w:val="Comment Subject Char"/>
    <w:basedOn w:val="CommentTextChar"/>
    <w:link w:val="CommentSubject"/>
    <w:uiPriority w:val="99"/>
    <w:semiHidden/>
    <w:rsid w:val="00033958"/>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033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958"/>
    <w:rPr>
      <w:rFonts w:ascii="Segoe UI" w:eastAsia="Calibri" w:hAnsi="Segoe UI" w:cs="Segoe UI"/>
      <w:color w:val="000000"/>
      <w:sz w:val="18"/>
      <w:szCs w:val="18"/>
      <w:lang w:eastAsia="en-GB"/>
    </w:rPr>
  </w:style>
  <w:style w:type="paragraph" w:styleId="TOCHeading">
    <w:name w:val="TOC Heading"/>
    <w:basedOn w:val="Heading1"/>
    <w:next w:val="Normal"/>
    <w:uiPriority w:val="39"/>
    <w:unhideWhenUsed/>
    <w:qFormat/>
    <w:rsid w:val="0020340F"/>
    <w:pPr>
      <w:shd w:val="clear" w:color="auto" w:fill="auto"/>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20340F"/>
    <w:pPr>
      <w:spacing w:after="100"/>
      <w:ind w:left="0"/>
    </w:pPr>
  </w:style>
  <w:style w:type="character" w:customStyle="1" w:styleId="Heading2Char">
    <w:name w:val="Heading 2 Char"/>
    <w:basedOn w:val="DefaultParagraphFont"/>
    <w:link w:val="Heading2"/>
    <w:uiPriority w:val="9"/>
    <w:rsid w:val="00E06AA0"/>
    <w:rPr>
      <w:rFonts w:eastAsiaTheme="majorEastAsia" w:cstheme="minorHAnsi"/>
      <w:b/>
      <w:color w:val="2E74B5" w:themeColor="accent1" w:themeShade="BF"/>
      <w:sz w:val="36"/>
      <w:szCs w:val="32"/>
      <w:lang w:eastAsia="en-GB"/>
    </w:rPr>
  </w:style>
  <w:style w:type="character" w:customStyle="1" w:styleId="Heading3Char">
    <w:name w:val="Heading 3 Char"/>
    <w:basedOn w:val="DefaultParagraphFont"/>
    <w:link w:val="Heading3"/>
    <w:uiPriority w:val="9"/>
    <w:rsid w:val="001F3219"/>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1F3219"/>
    <w:rPr>
      <w:rFonts w:asciiTheme="majorHAnsi" w:eastAsiaTheme="majorEastAsia" w:hAnsiTheme="majorHAnsi" w:cstheme="majorBidi"/>
      <w:i/>
      <w:iCs/>
      <w:color w:val="2E74B5" w:themeColor="accent1" w:themeShade="BF"/>
      <w:sz w:val="24"/>
      <w:lang w:eastAsia="en-GB"/>
    </w:rPr>
  </w:style>
  <w:style w:type="paragraph" w:styleId="TOC2">
    <w:name w:val="toc 2"/>
    <w:basedOn w:val="Normal"/>
    <w:next w:val="Normal"/>
    <w:autoRedefine/>
    <w:uiPriority w:val="39"/>
    <w:unhideWhenUsed/>
    <w:rsid w:val="001F3219"/>
    <w:pPr>
      <w:spacing w:after="100"/>
      <w:ind w:left="240"/>
    </w:pPr>
  </w:style>
  <w:style w:type="character" w:styleId="UnresolvedMention">
    <w:name w:val="Unresolved Mention"/>
    <w:basedOn w:val="DefaultParagraphFont"/>
    <w:uiPriority w:val="99"/>
    <w:semiHidden/>
    <w:unhideWhenUsed/>
    <w:rsid w:val="0078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6520">
      <w:bodyDiv w:val="1"/>
      <w:marLeft w:val="0"/>
      <w:marRight w:val="0"/>
      <w:marTop w:val="0"/>
      <w:marBottom w:val="0"/>
      <w:divBdr>
        <w:top w:val="none" w:sz="0" w:space="0" w:color="auto"/>
        <w:left w:val="none" w:sz="0" w:space="0" w:color="auto"/>
        <w:bottom w:val="none" w:sz="0" w:space="0" w:color="auto"/>
        <w:right w:val="none" w:sz="0" w:space="0" w:color="auto"/>
      </w:divBdr>
    </w:div>
    <w:div w:id="10153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ctapplications@mmu.ac.uk" TargetMode="External"/><Relationship Id="rId18" Type="http://schemas.openxmlformats.org/officeDocument/2006/relationships/hyperlink" Target="https://www.nmc.org.uk/standards/code/" TargetMode="External"/><Relationship Id="rId26" Type="http://schemas.openxmlformats.org/officeDocument/2006/relationships/hyperlink" Target="http://www.patientvoices.org.uk/flv/0858pv384.htm" TargetMode="External"/><Relationship Id="rId39" Type="http://schemas.openxmlformats.org/officeDocument/2006/relationships/hyperlink" Target="https://www.bbc.co.uk/teach/skillswise" TargetMode="External"/><Relationship Id="rId21" Type="http://schemas.openxmlformats.org/officeDocument/2006/relationships/diagramQuickStyle" Target="diagrams/quickStyle1.xml"/><Relationship Id="rId34" Type="http://schemas.openxmlformats.org/officeDocument/2006/relationships/hyperlink" Target="https://www.nmc.org.uk/standards/standards-for-post-registration/" TargetMode="External"/><Relationship Id="rId42" Type="http://schemas.openxmlformats.org/officeDocument/2006/relationships/hyperlink" Target="https://www.nice.org.uk/" TargetMode="External"/><Relationship Id="rId47" Type="http://schemas.openxmlformats.org/officeDocument/2006/relationships/hyperlink" Target="https://www.nmc.org.uk/standards/" TargetMode="External"/><Relationship Id="rId50" Type="http://schemas.openxmlformats.org/officeDocument/2006/relationships/hyperlink" Target="https://www.longtermplan.nhs.uk/"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mc.org.uk/registration/returning-to-the-register/checklist-of-requirements/" TargetMode="External"/><Relationship Id="rId29" Type="http://schemas.openxmlformats.org/officeDocument/2006/relationships/hyperlink" Target="https://www.gov.uk/disclosure-barring-service-check/overview" TargetMode="External"/><Relationship Id="rId11" Type="http://schemas.openxmlformats.org/officeDocument/2006/relationships/image" Target="media/image1.jpg"/><Relationship Id="rId24" Type="http://schemas.openxmlformats.org/officeDocument/2006/relationships/hyperlink" Target="https://www.mmu.ac.uk/hpsc/cpd/course/return-to-practice-nursing/" TargetMode="External"/><Relationship Id="rId32" Type="http://schemas.openxmlformats.org/officeDocument/2006/relationships/hyperlink" Target="https://www.mmu.ac.uk/hpsc/about-us/student-support/" TargetMode="External"/><Relationship Id="rId37" Type="http://schemas.openxmlformats.org/officeDocument/2006/relationships/hyperlink" Target="https://www.nmc.org.uk/standards-for-education-and-training/standards-relating-to-return-to-practice/" TargetMode="External"/><Relationship Id="rId40" Type="http://schemas.openxmlformats.org/officeDocument/2006/relationships/hyperlink" Target="https://www.bbc.co.uk/bitesize/topics/zf28xyc" TargetMode="External"/><Relationship Id="rId45" Type="http://schemas.openxmlformats.org/officeDocument/2006/relationships/hyperlink" Target="https://www.nmc.org.uk/standards/cod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nambiar-greenwood@mmu.ac.uk" TargetMode="External"/><Relationship Id="rId22" Type="http://schemas.openxmlformats.org/officeDocument/2006/relationships/diagramColors" Target="diagrams/colors1.xml"/><Relationship Id="rId27" Type="http://schemas.openxmlformats.org/officeDocument/2006/relationships/hyperlink" Target="https://www.mmu.ac.uk/isds/support/apps/mymmu/" TargetMode="External"/><Relationship Id="rId30" Type="http://schemas.openxmlformats.org/officeDocument/2006/relationships/hyperlink" Target="https://www.nmc.org.uk/ftp-library/understanding-fitness-to-practise/fitness-to-practise-allegations/criminal-convictions-and-cautions/" TargetMode="External"/><Relationship Id="rId35" Type="http://schemas.openxmlformats.org/officeDocument/2006/relationships/hyperlink" Target="https://www.nmc.org.uk/standards/standards-for-nurses/standards-of-proficiency-for-registered-nurses/" TargetMode="External"/><Relationship Id="rId43" Type="http://schemas.openxmlformats.org/officeDocument/2006/relationships/hyperlink" Target="https://www.evidence.nhs.uk/" TargetMode="External"/><Relationship Id="rId48" Type="http://schemas.openxmlformats.org/officeDocument/2006/relationships/hyperlink" Target="https://www.nmc.org.uk/standards/guidance/"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hee.nhs.uk/" TargetMode="External"/><Relationship Id="rId3" Type="http://schemas.openxmlformats.org/officeDocument/2006/relationships/customXml" Target="../customXml/item3.xml"/><Relationship Id="rId12" Type="http://schemas.openxmlformats.org/officeDocument/2006/relationships/hyperlink" Target="mailto:courses@mmu.ac.uk" TargetMode="External"/><Relationship Id="rId17" Type="http://schemas.openxmlformats.org/officeDocument/2006/relationships/hyperlink" Target="https://www.nmc.org.uk/registration/joining-the-register/english-language-requirements/" TargetMode="External"/><Relationship Id="rId25" Type="http://schemas.openxmlformats.org/officeDocument/2006/relationships/hyperlink" Target="https://www.mmu.ac.uk/study/postgraduate/taught-courses/how-to-apply" TargetMode="External"/><Relationship Id="rId33" Type="http://schemas.openxmlformats.org/officeDocument/2006/relationships/hyperlink" Target="https://www.mmu.ac.uk/isds/students/" TargetMode="External"/><Relationship Id="rId38" Type="http://schemas.openxmlformats.org/officeDocument/2006/relationships/hyperlink" Target="https://www.open.edu/openlearn/skills-for-study" TargetMode="External"/><Relationship Id="rId46" Type="http://schemas.openxmlformats.org/officeDocument/2006/relationships/hyperlink" Target="https://www.nmc.org.uk/standards/code/code-in-action/" TargetMode="External"/><Relationship Id="rId59" Type="http://schemas.openxmlformats.org/officeDocument/2006/relationships/theme" Target="theme/theme1.xml"/><Relationship Id="rId20" Type="http://schemas.openxmlformats.org/officeDocument/2006/relationships/diagramLayout" Target="diagrams/layout1.xml"/><Relationship Id="rId41" Type="http://schemas.openxmlformats.org/officeDocument/2006/relationships/hyperlink" Target="https://www.open.edu/openlearn/education-development/free-digital-numeracy-and-employability-courses-build-your-skill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microsoft.com/office/2007/relationships/diagramDrawing" Target="diagrams/drawing1.xml"/><Relationship Id="rId28" Type="http://schemas.openxmlformats.org/officeDocument/2006/relationships/hyperlink" Target="https://www.gov.uk/government/organisations/disclosure-and-barring-service/about" TargetMode="External"/><Relationship Id="rId36" Type="http://schemas.openxmlformats.org/officeDocument/2006/relationships/hyperlink" Target="https://www.nmc.org.uk/standards/standards-for-nursing-associates/standards-of-proficiency-for-nursing-associates/" TargetMode="External"/><Relationship Id="rId49" Type="http://schemas.openxmlformats.org/officeDocument/2006/relationships/hyperlink" Target="https://www.gov.uk/government/organisations/department-of-health-and-social-care" TargetMode="External"/><Relationship Id="rId5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nmc.org.uk/registration/joining-the-register/health-and-character/" TargetMode="External"/><Relationship Id="rId44" Type="http://schemas.openxmlformats.org/officeDocument/2006/relationships/hyperlink" Target="https://www.nmc.org.uk/registration/returning-to-the-register/" TargetMode="External"/><Relationship Id="rId52" Type="http://schemas.openxmlformats.org/officeDocument/2006/relationships/header" Target="head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1329EF-20D8-4247-92BC-504B46398851}" type="doc">
      <dgm:prSet loTypeId="urn:microsoft.com/office/officeart/2008/layout/PictureAccentList" loCatId="list" qsTypeId="urn:microsoft.com/office/officeart/2005/8/quickstyle/simple1" qsCatId="simple" csTypeId="urn:microsoft.com/office/officeart/2005/8/colors/accent1_2" csCatId="accent1" phldr="1"/>
      <dgm:spPr/>
      <dgm:t>
        <a:bodyPr/>
        <a:lstStyle/>
        <a:p>
          <a:endParaRPr lang="en-US"/>
        </a:p>
      </dgm:t>
    </dgm:pt>
    <dgm:pt modelId="{6C28ADEC-B02A-4740-84CD-3B147CD9C37C}">
      <dgm:prSet phldrT="[Text]"/>
      <dgm:spPr/>
      <dgm:t>
        <a:bodyPr/>
        <a:lstStyle/>
        <a:p>
          <a:pPr algn="ctr"/>
          <a:r>
            <a:rPr lang="en-US"/>
            <a:t>Application requirements </a:t>
          </a:r>
        </a:p>
      </dgm:t>
    </dgm:pt>
    <dgm:pt modelId="{B149660C-891C-4487-8B5B-07C31B596246}" type="parTrans" cxnId="{95FB82A1-0A6D-40FF-8B62-5C52ABAFD57E}">
      <dgm:prSet/>
      <dgm:spPr/>
      <dgm:t>
        <a:bodyPr/>
        <a:lstStyle/>
        <a:p>
          <a:pPr algn="ctr"/>
          <a:endParaRPr lang="en-US"/>
        </a:p>
      </dgm:t>
    </dgm:pt>
    <dgm:pt modelId="{57B54F13-4FDF-4DDA-8545-B6D2A8BFEF1E}" type="sibTrans" cxnId="{95FB82A1-0A6D-40FF-8B62-5C52ABAFD57E}">
      <dgm:prSet/>
      <dgm:spPr/>
      <dgm:t>
        <a:bodyPr/>
        <a:lstStyle/>
        <a:p>
          <a:pPr algn="ctr"/>
          <a:endParaRPr lang="en-US"/>
        </a:p>
      </dgm:t>
    </dgm:pt>
    <dgm:pt modelId="{BEE85CAD-39D1-49CB-A558-2B6E906301F7}">
      <dgm:prSet phldrT="[Text]" custT="1"/>
      <dgm:spPr/>
      <dgm:t>
        <a:bodyPr/>
        <a:lstStyle/>
        <a:p>
          <a:pPr algn="ctr"/>
          <a:r>
            <a:rPr lang="en-US" sz="1600"/>
            <a:t>Standard University direct application form </a:t>
          </a:r>
        </a:p>
      </dgm:t>
    </dgm:pt>
    <dgm:pt modelId="{A98756A2-5488-455F-BA61-EF546A5C277E}" type="parTrans" cxnId="{0E4D3432-5470-4240-B9A2-59CE0786D0E9}">
      <dgm:prSet/>
      <dgm:spPr/>
      <dgm:t>
        <a:bodyPr/>
        <a:lstStyle/>
        <a:p>
          <a:pPr algn="ctr"/>
          <a:endParaRPr lang="en-US"/>
        </a:p>
      </dgm:t>
    </dgm:pt>
    <dgm:pt modelId="{8F740524-C442-4E8E-BC29-0BB35A5B66D1}" type="sibTrans" cxnId="{0E4D3432-5470-4240-B9A2-59CE0786D0E9}">
      <dgm:prSet/>
      <dgm:spPr/>
      <dgm:t>
        <a:bodyPr/>
        <a:lstStyle/>
        <a:p>
          <a:pPr algn="ctr"/>
          <a:endParaRPr lang="en-US"/>
        </a:p>
      </dgm:t>
    </dgm:pt>
    <dgm:pt modelId="{AC7C74E4-2E04-4280-BA11-AC9B3AC1B3BB}">
      <dgm:prSet phldrT="[Text]" custT="1"/>
      <dgm:spPr/>
      <dgm:t>
        <a:bodyPr/>
        <a:lstStyle/>
        <a:p>
          <a:pPr algn="ctr"/>
          <a:r>
            <a:rPr lang="en-US" sz="1600"/>
            <a:t>Two references using specific reference forms.  Applicants arrange these</a:t>
          </a:r>
        </a:p>
      </dgm:t>
    </dgm:pt>
    <dgm:pt modelId="{91D3A3EC-325A-4F3D-91D0-60BDEBCCC3AF}" type="parTrans" cxnId="{7004D792-BD09-4671-843C-D1C144CFDDF7}">
      <dgm:prSet/>
      <dgm:spPr/>
      <dgm:t>
        <a:bodyPr/>
        <a:lstStyle/>
        <a:p>
          <a:pPr algn="ctr"/>
          <a:endParaRPr lang="en-US"/>
        </a:p>
      </dgm:t>
    </dgm:pt>
    <dgm:pt modelId="{3C79A220-4697-4DE7-BD2E-9EF443EDAF0C}" type="sibTrans" cxnId="{7004D792-BD09-4671-843C-D1C144CFDDF7}">
      <dgm:prSet/>
      <dgm:spPr/>
      <dgm:t>
        <a:bodyPr/>
        <a:lstStyle/>
        <a:p>
          <a:pPr algn="ctr"/>
          <a:endParaRPr lang="en-US"/>
        </a:p>
      </dgm:t>
    </dgm:pt>
    <dgm:pt modelId="{88F97EE3-3E6E-4BD2-8F91-6C81D07FC816}">
      <dgm:prSet phldrT="[Text]" custT="1"/>
      <dgm:spPr/>
      <dgm:t>
        <a:bodyPr/>
        <a:lstStyle/>
        <a:p>
          <a:pPr algn="ctr"/>
          <a:r>
            <a:rPr lang="en-US" sz="1600"/>
            <a:t>RTP diagnostic application form </a:t>
          </a:r>
        </a:p>
      </dgm:t>
    </dgm:pt>
    <dgm:pt modelId="{B44B4716-BDF7-46F5-A872-1556E44FAB04}" type="parTrans" cxnId="{DEA4A2A4-675C-4B3B-9BC0-ACE06590ABDF}">
      <dgm:prSet/>
      <dgm:spPr/>
      <dgm:t>
        <a:bodyPr/>
        <a:lstStyle/>
        <a:p>
          <a:pPr algn="ctr"/>
          <a:endParaRPr lang="en-US"/>
        </a:p>
      </dgm:t>
    </dgm:pt>
    <dgm:pt modelId="{BDE67824-980D-4F80-8248-AF90ECE04F70}" type="sibTrans" cxnId="{DEA4A2A4-675C-4B3B-9BC0-ACE06590ABDF}">
      <dgm:prSet/>
      <dgm:spPr/>
      <dgm:t>
        <a:bodyPr/>
        <a:lstStyle/>
        <a:p>
          <a:pPr algn="ctr"/>
          <a:endParaRPr lang="en-US"/>
        </a:p>
      </dgm:t>
    </dgm:pt>
    <dgm:pt modelId="{9A277879-4FB8-4861-B511-9B7D4BE13E21}">
      <dgm:prSet phldrT="[Text]" custT="1"/>
      <dgm:spPr/>
      <dgm:t>
        <a:bodyPr/>
        <a:lstStyle/>
        <a:p>
          <a:pPr algn="ctr"/>
          <a:r>
            <a:rPr lang="en-US" sz="1600"/>
            <a:t>NMC PIN must be included to consider the application </a:t>
          </a:r>
        </a:p>
      </dgm:t>
    </dgm:pt>
    <dgm:pt modelId="{E867F9BB-7CAF-482E-AD2F-1E12096E534C}" type="parTrans" cxnId="{9212115B-4029-464F-860A-7568741449CF}">
      <dgm:prSet/>
      <dgm:spPr/>
      <dgm:t>
        <a:bodyPr/>
        <a:lstStyle/>
        <a:p>
          <a:pPr algn="ctr"/>
          <a:endParaRPr lang="en-US"/>
        </a:p>
      </dgm:t>
    </dgm:pt>
    <dgm:pt modelId="{102ED13F-6A99-4C09-9F3C-E4959F290BE2}" type="sibTrans" cxnId="{9212115B-4029-464F-860A-7568741449CF}">
      <dgm:prSet/>
      <dgm:spPr/>
      <dgm:t>
        <a:bodyPr/>
        <a:lstStyle/>
        <a:p>
          <a:pPr algn="ctr"/>
          <a:endParaRPr lang="en-US"/>
        </a:p>
      </dgm:t>
    </dgm:pt>
    <dgm:pt modelId="{A8996890-D522-4230-BFD4-5CCBFD7F9A1D}">
      <dgm:prSet phldrT="[Text]" custT="1"/>
      <dgm:spPr/>
      <dgm:t>
        <a:bodyPr/>
        <a:lstStyle/>
        <a:p>
          <a:pPr algn="ctr"/>
          <a:r>
            <a:rPr lang="en-US" sz="1600"/>
            <a:t>Applications will not be consider until all these have been received</a:t>
          </a:r>
        </a:p>
      </dgm:t>
    </dgm:pt>
    <dgm:pt modelId="{69026FF2-467D-47AC-B9CC-5460E154C27D}" type="parTrans" cxnId="{3CCB17DA-1394-4C62-AF42-D96541609594}">
      <dgm:prSet/>
      <dgm:spPr/>
      <dgm:t>
        <a:bodyPr/>
        <a:lstStyle/>
        <a:p>
          <a:pPr algn="ctr"/>
          <a:endParaRPr lang="en-US"/>
        </a:p>
      </dgm:t>
    </dgm:pt>
    <dgm:pt modelId="{9BD3E8A3-7F07-49BD-9A74-67EDF740FFBD}" type="sibTrans" cxnId="{3CCB17DA-1394-4C62-AF42-D96541609594}">
      <dgm:prSet/>
      <dgm:spPr/>
      <dgm:t>
        <a:bodyPr/>
        <a:lstStyle/>
        <a:p>
          <a:pPr algn="ctr"/>
          <a:endParaRPr lang="en-US"/>
        </a:p>
      </dgm:t>
    </dgm:pt>
    <dgm:pt modelId="{95845998-B525-4210-B229-B53A6CB190E1}" type="pres">
      <dgm:prSet presAssocID="{101329EF-20D8-4247-92BC-504B46398851}" presName="layout" presStyleCnt="0">
        <dgm:presLayoutVars>
          <dgm:chMax/>
          <dgm:chPref/>
          <dgm:dir/>
          <dgm:animOne val="branch"/>
          <dgm:animLvl val="lvl"/>
          <dgm:resizeHandles/>
        </dgm:presLayoutVars>
      </dgm:prSet>
      <dgm:spPr/>
    </dgm:pt>
    <dgm:pt modelId="{F573CED0-8325-4A09-AC33-C26A152DFD38}" type="pres">
      <dgm:prSet presAssocID="{6C28ADEC-B02A-4740-84CD-3B147CD9C37C}" presName="root" presStyleCnt="0">
        <dgm:presLayoutVars>
          <dgm:chMax/>
          <dgm:chPref val="4"/>
        </dgm:presLayoutVars>
      </dgm:prSet>
      <dgm:spPr/>
    </dgm:pt>
    <dgm:pt modelId="{97063D09-B86C-4DEB-ADF0-21FDADF11613}" type="pres">
      <dgm:prSet presAssocID="{6C28ADEC-B02A-4740-84CD-3B147CD9C37C}" presName="rootComposite" presStyleCnt="0">
        <dgm:presLayoutVars/>
      </dgm:prSet>
      <dgm:spPr/>
    </dgm:pt>
    <dgm:pt modelId="{4A8ACF00-5DE1-4727-AB2E-8AAC67C6427F}" type="pres">
      <dgm:prSet presAssocID="{6C28ADEC-B02A-4740-84CD-3B147CD9C37C}" presName="rootText" presStyleLbl="node0" presStyleIdx="0" presStyleCnt="1" custLinFactNeighborX="166" custLinFactNeighborY="2697">
        <dgm:presLayoutVars>
          <dgm:chMax/>
          <dgm:chPref val="4"/>
        </dgm:presLayoutVars>
      </dgm:prSet>
      <dgm:spPr/>
    </dgm:pt>
    <dgm:pt modelId="{737D7065-3F7F-4643-BC85-278B0F32C50E}" type="pres">
      <dgm:prSet presAssocID="{6C28ADEC-B02A-4740-84CD-3B147CD9C37C}" presName="childShape" presStyleCnt="0">
        <dgm:presLayoutVars>
          <dgm:chMax val="0"/>
          <dgm:chPref val="0"/>
        </dgm:presLayoutVars>
      </dgm:prSet>
      <dgm:spPr/>
    </dgm:pt>
    <dgm:pt modelId="{D2E4063C-4198-4F8F-B6FB-4B2C04176529}" type="pres">
      <dgm:prSet presAssocID="{BEE85CAD-39D1-49CB-A558-2B6E906301F7}" presName="childComposite" presStyleCnt="0">
        <dgm:presLayoutVars>
          <dgm:chMax val="0"/>
          <dgm:chPref val="0"/>
        </dgm:presLayoutVars>
      </dgm:prSet>
      <dgm:spPr/>
    </dgm:pt>
    <dgm:pt modelId="{C296AAF0-F120-4F21-8970-368AA18C7109}" type="pres">
      <dgm:prSet presAssocID="{BEE85CAD-39D1-49CB-A558-2B6E906301F7}" presName="Image" presStyleLbl="node1" presStyleIdx="0" presStyleCnt="5" custScaleX="97030" custScaleY="74213"/>
      <dgm:spPr>
        <a:blipFill>
          <a:blip xmlns:r="http://schemas.openxmlformats.org/officeDocument/2006/relationships" r:embed="rId1">
            <a:extLst>
              <a:ext uri="{28A0092B-C50C-407E-A947-70E740481C1C}">
                <a14:useLocalDpi xmlns:a14="http://schemas.microsoft.com/office/drawing/2010/main" val="0"/>
              </a:ext>
            </a:extLst>
          </a:blip>
          <a:srcRect/>
          <a:stretch>
            <a:fillRect t="-7000" b="-7000"/>
          </a:stretch>
        </a:blipFill>
      </dgm:spPr>
    </dgm:pt>
    <dgm:pt modelId="{DCB0F16F-5163-4833-A2D0-1888F783073F}" type="pres">
      <dgm:prSet presAssocID="{BEE85CAD-39D1-49CB-A558-2B6E906301F7}" presName="childText" presStyleLbl="lnNode1" presStyleIdx="0" presStyleCnt="5">
        <dgm:presLayoutVars>
          <dgm:chMax val="0"/>
          <dgm:chPref val="0"/>
          <dgm:bulletEnabled val="1"/>
        </dgm:presLayoutVars>
      </dgm:prSet>
      <dgm:spPr/>
    </dgm:pt>
    <dgm:pt modelId="{7161FCC3-AB29-4757-AA0E-82540B7086B5}" type="pres">
      <dgm:prSet presAssocID="{AC7C74E4-2E04-4280-BA11-AC9B3AC1B3BB}" presName="childComposite" presStyleCnt="0">
        <dgm:presLayoutVars>
          <dgm:chMax val="0"/>
          <dgm:chPref val="0"/>
        </dgm:presLayoutVars>
      </dgm:prSet>
      <dgm:spPr/>
    </dgm:pt>
    <dgm:pt modelId="{E0BAF306-4BCE-41E5-8F29-ED5B62C27DD2}" type="pres">
      <dgm:prSet presAssocID="{AC7C74E4-2E04-4280-BA11-AC9B3AC1B3BB}" presName="Image" presStyleLbl="node1" presStyleIdx="1" presStyleCnt="5"/>
      <dgm:spPr>
        <a:blipFill rotWithShape="1">
          <a:blip xmlns:r="http://schemas.openxmlformats.org/officeDocument/2006/relationships" r:embed="rId2"/>
          <a:stretch>
            <a:fillRect/>
          </a:stretch>
        </a:blipFill>
      </dgm:spPr>
    </dgm:pt>
    <dgm:pt modelId="{26DD8032-08B4-4CD1-B759-4549258ED574}" type="pres">
      <dgm:prSet presAssocID="{AC7C74E4-2E04-4280-BA11-AC9B3AC1B3BB}" presName="childText" presStyleLbl="lnNode1" presStyleIdx="1" presStyleCnt="5">
        <dgm:presLayoutVars>
          <dgm:chMax val="0"/>
          <dgm:chPref val="0"/>
          <dgm:bulletEnabled val="1"/>
        </dgm:presLayoutVars>
      </dgm:prSet>
      <dgm:spPr/>
    </dgm:pt>
    <dgm:pt modelId="{87267ACD-F207-45F1-82CD-ABC8590A6DF9}" type="pres">
      <dgm:prSet presAssocID="{88F97EE3-3E6E-4BD2-8F91-6C81D07FC816}" presName="childComposite" presStyleCnt="0">
        <dgm:presLayoutVars>
          <dgm:chMax val="0"/>
          <dgm:chPref val="0"/>
        </dgm:presLayoutVars>
      </dgm:prSet>
      <dgm:spPr/>
    </dgm:pt>
    <dgm:pt modelId="{6E4CBEA8-B045-4BED-8130-DB92570D122F}" type="pres">
      <dgm:prSet presAssocID="{88F97EE3-3E6E-4BD2-8F91-6C81D07FC816}" presName="Image" presStyleLbl="node1" presStyleIdx="2" presStyleCnt="5"/>
      <dgm:spPr>
        <a:blipFill rotWithShape="1">
          <a:blip xmlns:r="http://schemas.openxmlformats.org/officeDocument/2006/relationships" r:embed="rId2"/>
          <a:stretch>
            <a:fillRect/>
          </a:stretch>
        </a:blipFill>
      </dgm:spPr>
    </dgm:pt>
    <dgm:pt modelId="{221DF4AD-AC14-469F-83DB-E87E7D40F7E9}" type="pres">
      <dgm:prSet presAssocID="{88F97EE3-3E6E-4BD2-8F91-6C81D07FC816}" presName="childText" presStyleLbl="lnNode1" presStyleIdx="2" presStyleCnt="5">
        <dgm:presLayoutVars>
          <dgm:chMax val="0"/>
          <dgm:chPref val="0"/>
          <dgm:bulletEnabled val="1"/>
        </dgm:presLayoutVars>
      </dgm:prSet>
      <dgm:spPr/>
    </dgm:pt>
    <dgm:pt modelId="{2DDAF8AB-29B8-4854-86EA-39416584D379}" type="pres">
      <dgm:prSet presAssocID="{9A277879-4FB8-4861-B511-9B7D4BE13E21}" presName="childComposite" presStyleCnt="0">
        <dgm:presLayoutVars>
          <dgm:chMax val="0"/>
          <dgm:chPref val="0"/>
        </dgm:presLayoutVars>
      </dgm:prSet>
      <dgm:spPr/>
    </dgm:pt>
    <dgm:pt modelId="{3676AB26-87CA-4F89-9654-19C1D7530236}" type="pres">
      <dgm:prSet presAssocID="{9A277879-4FB8-4861-B511-9B7D4BE13E21}" presName="Image" presStyleLbl="node1" presStyleIdx="3" presStyleCnt="5"/>
      <dgm:spPr>
        <a:blipFill rotWithShape="1">
          <a:blip xmlns:r="http://schemas.openxmlformats.org/officeDocument/2006/relationships" r:embed="rId2"/>
          <a:stretch>
            <a:fillRect/>
          </a:stretch>
        </a:blipFill>
      </dgm:spPr>
    </dgm:pt>
    <dgm:pt modelId="{B65A575A-EC1B-4052-B403-1F552AD2E6F5}" type="pres">
      <dgm:prSet presAssocID="{9A277879-4FB8-4861-B511-9B7D4BE13E21}" presName="childText" presStyleLbl="lnNode1" presStyleIdx="3" presStyleCnt="5">
        <dgm:presLayoutVars>
          <dgm:chMax val="0"/>
          <dgm:chPref val="0"/>
          <dgm:bulletEnabled val="1"/>
        </dgm:presLayoutVars>
      </dgm:prSet>
      <dgm:spPr/>
    </dgm:pt>
    <dgm:pt modelId="{DEB5D414-5CED-4A39-A45F-87C312A93395}" type="pres">
      <dgm:prSet presAssocID="{A8996890-D522-4230-BFD4-5CCBFD7F9A1D}" presName="childComposite" presStyleCnt="0">
        <dgm:presLayoutVars>
          <dgm:chMax val="0"/>
          <dgm:chPref val="0"/>
        </dgm:presLayoutVars>
      </dgm:prSet>
      <dgm:spPr/>
    </dgm:pt>
    <dgm:pt modelId="{ECA7BF40-8F09-4A2B-87B3-05FFE5471D4F}" type="pres">
      <dgm:prSet presAssocID="{A8996890-D522-4230-BFD4-5CCBFD7F9A1D}" presName="Image" presStyleLbl="node1" presStyleIdx="4" presStyleCnt="5" custLinFactNeighborX="-10371" custLinFactNeighborY="-229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7978A24B-74BF-4C81-AD13-AF94A5375A68}" type="pres">
      <dgm:prSet presAssocID="{A8996890-D522-4230-BFD4-5CCBFD7F9A1D}" presName="childText" presStyleLbl="lnNode1" presStyleIdx="4" presStyleCnt="5">
        <dgm:presLayoutVars>
          <dgm:chMax val="0"/>
          <dgm:chPref val="0"/>
          <dgm:bulletEnabled val="1"/>
        </dgm:presLayoutVars>
      </dgm:prSet>
      <dgm:spPr/>
    </dgm:pt>
  </dgm:ptLst>
  <dgm:cxnLst>
    <dgm:cxn modelId="{41659B1A-8E3D-4E69-A58B-636A3F0535A6}" type="presOf" srcId="{9A277879-4FB8-4861-B511-9B7D4BE13E21}" destId="{B65A575A-EC1B-4052-B403-1F552AD2E6F5}" srcOrd="0" destOrd="0" presId="urn:microsoft.com/office/officeart/2008/layout/PictureAccentList"/>
    <dgm:cxn modelId="{0E4D3432-5470-4240-B9A2-59CE0786D0E9}" srcId="{6C28ADEC-B02A-4740-84CD-3B147CD9C37C}" destId="{BEE85CAD-39D1-49CB-A558-2B6E906301F7}" srcOrd="0" destOrd="0" parTransId="{A98756A2-5488-455F-BA61-EF546A5C277E}" sibTransId="{8F740524-C442-4E8E-BC29-0BB35A5B66D1}"/>
    <dgm:cxn modelId="{BAE27432-5D43-4709-B75F-003B3A508843}" type="presOf" srcId="{AC7C74E4-2E04-4280-BA11-AC9B3AC1B3BB}" destId="{26DD8032-08B4-4CD1-B759-4549258ED574}" srcOrd="0" destOrd="0" presId="urn:microsoft.com/office/officeart/2008/layout/PictureAccentList"/>
    <dgm:cxn modelId="{9212115B-4029-464F-860A-7568741449CF}" srcId="{6C28ADEC-B02A-4740-84CD-3B147CD9C37C}" destId="{9A277879-4FB8-4861-B511-9B7D4BE13E21}" srcOrd="3" destOrd="0" parTransId="{E867F9BB-7CAF-482E-AD2F-1E12096E534C}" sibTransId="{102ED13F-6A99-4C09-9F3C-E4959F290BE2}"/>
    <dgm:cxn modelId="{16BEFC56-3B74-4F9E-9FC4-67F08CD0B380}" type="presOf" srcId="{6C28ADEC-B02A-4740-84CD-3B147CD9C37C}" destId="{4A8ACF00-5DE1-4727-AB2E-8AAC67C6427F}" srcOrd="0" destOrd="0" presId="urn:microsoft.com/office/officeart/2008/layout/PictureAccentList"/>
    <dgm:cxn modelId="{F753C77E-3AFC-417C-83DC-8E0AC9B50471}" type="presOf" srcId="{88F97EE3-3E6E-4BD2-8F91-6C81D07FC816}" destId="{221DF4AD-AC14-469F-83DB-E87E7D40F7E9}" srcOrd="0" destOrd="0" presId="urn:microsoft.com/office/officeart/2008/layout/PictureAccentList"/>
    <dgm:cxn modelId="{7004D792-BD09-4671-843C-D1C144CFDDF7}" srcId="{6C28ADEC-B02A-4740-84CD-3B147CD9C37C}" destId="{AC7C74E4-2E04-4280-BA11-AC9B3AC1B3BB}" srcOrd="1" destOrd="0" parTransId="{91D3A3EC-325A-4F3D-91D0-60BDEBCCC3AF}" sibTransId="{3C79A220-4697-4DE7-BD2E-9EF443EDAF0C}"/>
    <dgm:cxn modelId="{95FB82A1-0A6D-40FF-8B62-5C52ABAFD57E}" srcId="{101329EF-20D8-4247-92BC-504B46398851}" destId="{6C28ADEC-B02A-4740-84CD-3B147CD9C37C}" srcOrd="0" destOrd="0" parTransId="{B149660C-891C-4487-8B5B-07C31B596246}" sibTransId="{57B54F13-4FDF-4DDA-8545-B6D2A8BFEF1E}"/>
    <dgm:cxn modelId="{DEA4A2A4-675C-4B3B-9BC0-ACE06590ABDF}" srcId="{6C28ADEC-B02A-4740-84CD-3B147CD9C37C}" destId="{88F97EE3-3E6E-4BD2-8F91-6C81D07FC816}" srcOrd="2" destOrd="0" parTransId="{B44B4716-BDF7-46F5-A872-1556E44FAB04}" sibTransId="{BDE67824-980D-4F80-8248-AF90ECE04F70}"/>
    <dgm:cxn modelId="{271CDFA9-447C-4574-980B-133A406C71E6}" type="presOf" srcId="{A8996890-D522-4230-BFD4-5CCBFD7F9A1D}" destId="{7978A24B-74BF-4C81-AD13-AF94A5375A68}" srcOrd="0" destOrd="0" presId="urn:microsoft.com/office/officeart/2008/layout/PictureAccentList"/>
    <dgm:cxn modelId="{88CAFAAB-6C88-4C16-B0D5-70AA71265170}" type="presOf" srcId="{101329EF-20D8-4247-92BC-504B46398851}" destId="{95845998-B525-4210-B229-B53A6CB190E1}" srcOrd="0" destOrd="0" presId="urn:microsoft.com/office/officeart/2008/layout/PictureAccentList"/>
    <dgm:cxn modelId="{64A672AF-A142-4008-9BDA-FC48A5E70693}" type="presOf" srcId="{BEE85CAD-39D1-49CB-A558-2B6E906301F7}" destId="{DCB0F16F-5163-4833-A2D0-1888F783073F}" srcOrd="0" destOrd="0" presId="urn:microsoft.com/office/officeart/2008/layout/PictureAccentList"/>
    <dgm:cxn modelId="{3CCB17DA-1394-4C62-AF42-D96541609594}" srcId="{6C28ADEC-B02A-4740-84CD-3B147CD9C37C}" destId="{A8996890-D522-4230-BFD4-5CCBFD7F9A1D}" srcOrd="4" destOrd="0" parTransId="{69026FF2-467D-47AC-B9CC-5460E154C27D}" sibTransId="{9BD3E8A3-7F07-49BD-9A74-67EDF740FFBD}"/>
    <dgm:cxn modelId="{434CA531-2464-4818-AADF-E2E4C2EE3532}" type="presParOf" srcId="{95845998-B525-4210-B229-B53A6CB190E1}" destId="{F573CED0-8325-4A09-AC33-C26A152DFD38}" srcOrd="0" destOrd="0" presId="urn:microsoft.com/office/officeart/2008/layout/PictureAccentList"/>
    <dgm:cxn modelId="{EB063D8E-48F2-4828-B8B5-7B3463B4FD99}" type="presParOf" srcId="{F573CED0-8325-4A09-AC33-C26A152DFD38}" destId="{97063D09-B86C-4DEB-ADF0-21FDADF11613}" srcOrd="0" destOrd="0" presId="urn:microsoft.com/office/officeart/2008/layout/PictureAccentList"/>
    <dgm:cxn modelId="{75086682-8B56-4913-8C9E-1EB2AD26D0E8}" type="presParOf" srcId="{97063D09-B86C-4DEB-ADF0-21FDADF11613}" destId="{4A8ACF00-5DE1-4727-AB2E-8AAC67C6427F}" srcOrd="0" destOrd="0" presId="urn:microsoft.com/office/officeart/2008/layout/PictureAccentList"/>
    <dgm:cxn modelId="{34449645-FB46-4C81-B6A0-6F2BAECFDDD6}" type="presParOf" srcId="{F573CED0-8325-4A09-AC33-C26A152DFD38}" destId="{737D7065-3F7F-4643-BC85-278B0F32C50E}" srcOrd="1" destOrd="0" presId="urn:microsoft.com/office/officeart/2008/layout/PictureAccentList"/>
    <dgm:cxn modelId="{283B3855-9109-4694-9F6A-85D473A24D79}" type="presParOf" srcId="{737D7065-3F7F-4643-BC85-278B0F32C50E}" destId="{D2E4063C-4198-4F8F-B6FB-4B2C04176529}" srcOrd="0" destOrd="0" presId="urn:microsoft.com/office/officeart/2008/layout/PictureAccentList"/>
    <dgm:cxn modelId="{D392C14D-9374-4F9B-9DCB-5101A7BDBC6E}" type="presParOf" srcId="{D2E4063C-4198-4F8F-B6FB-4B2C04176529}" destId="{C296AAF0-F120-4F21-8970-368AA18C7109}" srcOrd="0" destOrd="0" presId="urn:microsoft.com/office/officeart/2008/layout/PictureAccentList"/>
    <dgm:cxn modelId="{A684DB3B-51A1-423C-BDDB-BA33D863228A}" type="presParOf" srcId="{D2E4063C-4198-4F8F-B6FB-4B2C04176529}" destId="{DCB0F16F-5163-4833-A2D0-1888F783073F}" srcOrd="1" destOrd="0" presId="urn:microsoft.com/office/officeart/2008/layout/PictureAccentList"/>
    <dgm:cxn modelId="{9B319B7A-7503-423D-B5EE-69EFF3A10595}" type="presParOf" srcId="{737D7065-3F7F-4643-BC85-278B0F32C50E}" destId="{7161FCC3-AB29-4757-AA0E-82540B7086B5}" srcOrd="1" destOrd="0" presId="urn:microsoft.com/office/officeart/2008/layout/PictureAccentList"/>
    <dgm:cxn modelId="{7E45CC8F-944F-49AF-8021-C04BC32D6A6C}" type="presParOf" srcId="{7161FCC3-AB29-4757-AA0E-82540B7086B5}" destId="{E0BAF306-4BCE-41E5-8F29-ED5B62C27DD2}" srcOrd="0" destOrd="0" presId="urn:microsoft.com/office/officeart/2008/layout/PictureAccentList"/>
    <dgm:cxn modelId="{8950D5C4-4D10-41D6-A3C0-E8F08E0D8E4D}" type="presParOf" srcId="{7161FCC3-AB29-4757-AA0E-82540B7086B5}" destId="{26DD8032-08B4-4CD1-B759-4549258ED574}" srcOrd="1" destOrd="0" presId="urn:microsoft.com/office/officeart/2008/layout/PictureAccentList"/>
    <dgm:cxn modelId="{CBA5EB69-AF8C-4592-BB67-799C273C3781}" type="presParOf" srcId="{737D7065-3F7F-4643-BC85-278B0F32C50E}" destId="{87267ACD-F207-45F1-82CD-ABC8590A6DF9}" srcOrd="2" destOrd="0" presId="urn:microsoft.com/office/officeart/2008/layout/PictureAccentList"/>
    <dgm:cxn modelId="{BBEE28BE-3BAF-4EF2-B947-EAEE0B46BFB0}" type="presParOf" srcId="{87267ACD-F207-45F1-82CD-ABC8590A6DF9}" destId="{6E4CBEA8-B045-4BED-8130-DB92570D122F}" srcOrd="0" destOrd="0" presId="urn:microsoft.com/office/officeart/2008/layout/PictureAccentList"/>
    <dgm:cxn modelId="{83630A9F-4B27-45BE-B171-C178978EFC44}" type="presParOf" srcId="{87267ACD-F207-45F1-82CD-ABC8590A6DF9}" destId="{221DF4AD-AC14-469F-83DB-E87E7D40F7E9}" srcOrd="1" destOrd="0" presId="urn:microsoft.com/office/officeart/2008/layout/PictureAccentList"/>
    <dgm:cxn modelId="{16182196-4738-48EA-A6D8-505520773958}" type="presParOf" srcId="{737D7065-3F7F-4643-BC85-278B0F32C50E}" destId="{2DDAF8AB-29B8-4854-86EA-39416584D379}" srcOrd="3" destOrd="0" presId="urn:microsoft.com/office/officeart/2008/layout/PictureAccentList"/>
    <dgm:cxn modelId="{A40BA52B-296C-4EA5-AC73-637569AD26D5}" type="presParOf" srcId="{2DDAF8AB-29B8-4854-86EA-39416584D379}" destId="{3676AB26-87CA-4F89-9654-19C1D7530236}" srcOrd="0" destOrd="0" presId="urn:microsoft.com/office/officeart/2008/layout/PictureAccentList"/>
    <dgm:cxn modelId="{5DDA97DD-46BD-451E-A5F5-5DB1B6F32E59}" type="presParOf" srcId="{2DDAF8AB-29B8-4854-86EA-39416584D379}" destId="{B65A575A-EC1B-4052-B403-1F552AD2E6F5}" srcOrd="1" destOrd="0" presId="urn:microsoft.com/office/officeart/2008/layout/PictureAccentList"/>
    <dgm:cxn modelId="{78389214-CEE5-4001-89C9-1A3BF7DFB047}" type="presParOf" srcId="{737D7065-3F7F-4643-BC85-278B0F32C50E}" destId="{DEB5D414-5CED-4A39-A45F-87C312A93395}" srcOrd="4" destOrd="0" presId="urn:microsoft.com/office/officeart/2008/layout/PictureAccentList"/>
    <dgm:cxn modelId="{DFF7F0D5-F0FE-4BFF-89FC-DF8D1A70A8BF}" type="presParOf" srcId="{DEB5D414-5CED-4A39-A45F-87C312A93395}" destId="{ECA7BF40-8F09-4A2B-87B3-05FFE5471D4F}" srcOrd="0" destOrd="0" presId="urn:microsoft.com/office/officeart/2008/layout/PictureAccentList"/>
    <dgm:cxn modelId="{09BC831B-F516-4C89-BE54-FB8BB119CAEF}" type="presParOf" srcId="{DEB5D414-5CED-4A39-A45F-87C312A93395}" destId="{7978A24B-74BF-4C81-AD13-AF94A5375A68}" srcOrd="1" destOrd="0" presId="urn:microsoft.com/office/officeart/2008/layout/PictureAccent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8ACF00-5DE1-4727-AB2E-8AAC67C6427F}">
      <dsp:nvSpPr>
        <dsp:cNvPr id="0" name=""/>
        <dsp:cNvSpPr/>
      </dsp:nvSpPr>
      <dsp:spPr>
        <a:xfrm>
          <a:off x="1049398" y="18230"/>
          <a:ext cx="3140217" cy="6739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29210" rIns="43815" bIns="29210" numCol="1" spcCol="1270" anchor="ctr" anchorCtr="0">
          <a:noAutofit/>
        </a:bodyPr>
        <a:lstStyle/>
        <a:p>
          <a:pPr marL="0" lvl="0" indent="0" algn="ctr" defTabSz="1022350">
            <a:lnSpc>
              <a:spcPct val="90000"/>
            </a:lnSpc>
            <a:spcBef>
              <a:spcPct val="0"/>
            </a:spcBef>
            <a:spcAft>
              <a:spcPct val="35000"/>
            </a:spcAft>
            <a:buNone/>
          </a:pPr>
          <a:r>
            <a:rPr lang="en-US" sz="2300" kern="1200"/>
            <a:t>Application requirements </a:t>
          </a:r>
        </a:p>
      </dsp:txBody>
      <dsp:txXfrm>
        <a:off x="1069136" y="37968"/>
        <a:ext cx="3100741" cy="634434"/>
      </dsp:txXfrm>
    </dsp:sp>
    <dsp:sp modelId="{C296AAF0-F120-4F21-8970-368AA18C7109}">
      <dsp:nvSpPr>
        <dsp:cNvPr id="0" name=""/>
        <dsp:cNvSpPr/>
      </dsp:nvSpPr>
      <dsp:spPr>
        <a:xfrm>
          <a:off x="1054193" y="882159"/>
          <a:ext cx="653895" cy="500129"/>
        </a:xfrm>
        <a:prstGeom prst="roundRect">
          <a:avLst>
            <a:gd name="adj" fmla="val 1667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7000" b="-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B0F16F-5163-4833-A2D0-1888F783073F}">
      <dsp:nvSpPr>
        <dsp:cNvPr id="0" name=""/>
        <dsp:cNvSpPr/>
      </dsp:nvSpPr>
      <dsp:spPr>
        <a:xfrm>
          <a:off x="1758531" y="795269"/>
          <a:ext cx="2425872" cy="67391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Standard University direct application form </a:t>
          </a:r>
        </a:p>
      </dsp:txBody>
      <dsp:txXfrm>
        <a:off x="1791434" y="828172"/>
        <a:ext cx="2360066" cy="608104"/>
      </dsp:txXfrm>
    </dsp:sp>
    <dsp:sp modelId="{E0BAF306-4BCE-41E5-8F29-ED5B62C27DD2}">
      <dsp:nvSpPr>
        <dsp:cNvPr id="0" name=""/>
        <dsp:cNvSpPr/>
      </dsp:nvSpPr>
      <dsp:spPr>
        <a:xfrm>
          <a:off x="1044186" y="1550048"/>
          <a:ext cx="673910" cy="673910"/>
        </a:xfrm>
        <a:prstGeom prst="roundRect">
          <a:avLst>
            <a:gd name="adj" fmla="val 16670"/>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DD8032-08B4-4CD1-B759-4549258ED574}">
      <dsp:nvSpPr>
        <dsp:cNvPr id="0" name=""/>
        <dsp:cNvSpPr/>
      </dsp:nvSpPr>
      <dsp:spPr>
        <a:xfrm>
          <a:off x="1758531" y="1550048"/>
          <a:ext cx="2425872" cy="67391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Two references using specific reference forms.  Applicants arrange these</a:t>
          </a:r>
        </a:p>
      </dsp:txBody>
      <dsp:txXfrm>
        <a:off x="1791434" y="1582951"/>
        <a:ext cx="2360066" cy="608104"/>
      </dsp:txXfrm>
    </dsp:sp>
    <dsp:sp modelId="{6E4CBEA8-B045-4BED-8130-DB92570D122F}">
      <dsp:nvSpPr>
        <dsp:cNvPr id="0" name=""/>
        <dsp:cNvSpPr/>
      </dsp:nvSpPr>
      <dsp:spPr>
        <a:xfrm>
          <a:off x="1044186" y="2304828"/>
          <a:ext cx="673910" cy="673910"/>
        </a:xfrm>
        <a:prstGeom prst="roundRect">
          <a:avLst>
            <a:gd name="adj" fmla="val 16670"/>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1DF4AD-AC14-469F-83DB-E87E7D40F7E9}">
      <dsp:nvSpPr>
        <dsp:cNvPr id="0" name=""/>
        <dsp:cNvSpPr/>
      </dsp:nvSpPr>
      <dsp:spPr>
        <a:xfrm>
          <a:off x="1758531" y="2304828"/>
          <a:ext cx="2425872" cy="67391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RTP diagnostic application form </a:t>
          </a:r>
        </a:p>
      </dsp:txBody>
      <dsp:txXfrm>
        <a:off x="1791434" y="2337731"/>
        <a:ext cx="2360066" cy="608104"/>
      </dsp:txXfrm>
    </dsp:sp>
    <dsp:sp modelId="{3676AB26-87CA-4F89-9654-19C1D7530236}">
      <dsp:nvSpPr>
        <dsp:cNvPr id="0" name=""/>
        <dsp:cNvSpPr/>
      </dsp:nvSpPr>
      <dsp:spPr>
        <a:xfrm>
          <a:off x="1044186" y="3059608"/>
          <a:ext cx="673910" cy="673910"/>
        </a:xfrm>
        <a:prstGeom prst="roundRect">
          <a:avLst>
            <a:gd name="adj" fmla="val 16670"/>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5A575A-EC1B-4052-B403-1F552AD2E6F5}">
      <dsp:nvSpPr>
        <dsp:cNvPr id="0" name=""/>
        <dsp:cNvSpPr/>
      </dsp:nvSpPr>
      <dsp:spPr>
        <a:xfrm>
          <a:off x="1758531" y="3059608"/>
          <a:ext cx="2425872" cy="67391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NMC PIN must be included to consider the application </a:t>
          </a:r>
        </a:p>
      </dsp:txBody>
      <dsp:txXfrm>
        <a:off x="1791434" y="3092511"/>
        <a:ext cx="2360066" cy="608104"/>
      </dsp:txXfrm>
    </dsp:sp>
    <dsp:sp modelId="{ECA7BF40-8F09-4A2B-87B3-05FFE5471D4F}">
      <dsp:nvSpPr>
        <dsp:cNvPr id="0" name=""/>
        <dsp:cNvSpPr/>
      </dsp:nvSpPr>
      <dsp:spPr>
        <a:xfrm>
          <a:off x="974294" y="3798908"/>
          <a:ext cx="673910" cy="673910"/>
        </a:xfrm>
        <a:prstGeom prst="roundRect">
          <a:avLst>
            <a:gd name="adj" fmla="val 166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78A24B-74BF-4C81-AD13-AF94A5375A68}">
      <dsp:nvSpPr>
        <dsp:cNvPr id="0" name=""/>
        <dsp:cNvSpPr/>
      </dsp:nvSpPr>
      <dsp:spPr>
        <a:xfrm>
          <a:off x="1758531" y="3814387"/>
          <a:ext cx="2425872" cy="673910"/>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US" sz="1600" kern="1200"/>
            <a:t>Applications will not be consider until all these have been received</a:t>
          </a:r>
        </a:p>
      </dsp:txBody>
      <dsp:txXfrm>
        <a:off x="1791434" y="3847290"/>
        <a:ext cx="2360066" cy="608104"/>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D1176DF7294949A5A313C38BE4AB55" ma:contentTypeVersion="10" ma:contentTypeDescription="Create a new document." ma:contentTypeScope="" ma:versionID="7ea7779807f04e96ae14e6ed087fb47c">
  <xsd:schema xmlns:xsd="http://www.w3.org/2001/XMLSchema" xmlns:xs="http://www.w3.org/2001/XMLSchema" xmlns:p="http://schemas.microsoft.com/office/2006/metadata/properties" xmlns:ns2="bf349a86-a9b7-4a13-864c-e17579ec933a" targetNamespace="http://schemas.microsoft.com/office/2006/metadata/properties" ma:root="true" ma:fieldsID="12eadd961858a7694a6d642dca51a0b9" ns2:_="">
    <xsd:import namespace="bf349a86-a9b7-4a13-864c-e17579ec9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49a86-a9b7-4a13-864c-e17579ec9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3E16F-92BB-4CCE-A518-2D1E278DA4DA}">
  <ds:schemaRefs>
    <ds:schemaRef ds:uri="http://schemas.openxmlformats.org/officeDocument/2006/bibliography"/>
  </ds:schemaRefs>
</ds:datastoreItem>
</file>

<file path=customXml/itemProps2.xml><?xml version="1.0" encoding="utf-8"?>
<ds:datastoreItem xmlns:ds="http://schemas.openxmlformats.org/officeDocument/2006/customXml" ds:itemID="{88B517E4-73CF-4016-9CA6-287CDCA8A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49a86-a9b7-4a13-864c-e17579ec9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02CAE-F324-4096-9F4B-1B19E91F6E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84A9BE-3DF7-4FDD-BE23-553D381E0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Gayatri Nambiar-Greenwood</cp:lastModifiedBy>
  <cp:revision>2</cp:revision>
  <dcterms:created xsi:type="dcterms:W3CDTF">2024-01-15T10:06:00Z</dcterms:created>
  <dcterms:modified xsi:type="dcterms:W3CDTF">2024-01-15T10:06:00Z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0x010100A8D1176DF7294949A5A313C38BE4AB55</vt:lpwstr>
  </property>
</Properties>
</file>